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5D46" w14:textId="4E46FCA2"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w:t>
      </w:r>
      <w:r w:rsidR="007A748F">
        <w:rPr>
          <w:rFonts w:cs="Arial"/>
          <w:b/>
          <w:noProof/>
          <w:sz w:val="24"/>
        </w:rPr>
        <w:t>60</w:t>
      </w:r>
      <w:r w:rsidR="00080EBD">
        <w:rPr>
          <w:b/>
          <w:i/>
          <w:noProof/>
          <w:sz w:val="28"/>
        </w:rPr>
        <w:tab/>
      </w:r>
      <w:r w:rsidR="00164479" w:rsidRPr="00164479">
        <w:rPr>
          <w:rFonts w:cs="Arial"/>
          <w:b/>
          <w:noProof/>
          <w:sz w:val="24"/>
        </w:rPr>
        <w:t>S2-</w:t>
      </w:r>
      <w:r w:rsidR="000E711C" w:rsidRPr="00164479">
        <w:rPr>
          <w:rFonts w:cs="Arial"/>
          <w:b/>
          <w:noProof/>
          <w:sz w:val="24"/>
        </w:rPr>
        <w:t>23</w:t>
      </w:r>
      <w:r w:rsidR="000E711C" w:rsidRPr="00C8328C">
        <w:rPr>
          <w:rFonts w:cs="Arial"/>
          <w:b/>
          <w:noProof/>
          <w:sz w:val="24"/>
        </w:rPr>
        <w:t>1</w:t>
      </w:r>
      <w:r w:rsidR="004A441D">
        <w:rPr>
          <w:rFonts w:cs="Arial"/>
          <w:b/>
          <w:noProof/>
          <w:sz w:val="24"/>
        </w:rPr>
        <w:t>2957</w:t>
      </w:r>
    </w:p>
    <w:p w14:paraId="2250060C" w14:textId="21B576B1" w:rsidR="00080EBD" w:rsidRDefault="007A748F" w:rsidP="00080EBD">
      <w:pPr>
        <w:pStyle w:val="CRCoverPage"/>
        <w:outlineLvl w:val="0"/>
        <w:rPr>
          <w:b/>
          <w:noProof/>
          <w:sz w:val="24"/>
        </w:rPr>
      </w:pPr>
      <w:r>
        <w:rPr>
          <w:rFonts w:cs="Arial"/>
          <w:b/>
          <w:bCs/>
          <w:sz w:val="24"/>
        </w:rPr>
        <w:t>Chicago</w:t>
      </w:r>
      <w:r w:rsidR="00FB3100">
        <w:rPr>
          <w:rFonts w:cs="Arial"/>
          <w:b/>
          <w:bCs/>
          <w:sz w:val="24"/>
        </w:rPr>
        <w:t>,</w:t>
      </w:r>
      <w:r>
        <w:rPr>
          <w:rFonts w:cs="Arial"/>
          <w:b/>
          <w:bCs/>
          <w:sz w:val="24"/>
        </w:rPr>
        <w:t xml:space="preserve"> US,</w:t>
      </w:r>
      <w:r w:rsidR="00FB3100">
        <w:rPr>
          <w:rFonts w:cs="Arial"/>
          <w:b/>
          <w:bCs/>
          <w:sz w:val="24"/>
        </w:rPr>
        <w:t xml:space="preserve"> </w:t>
      </w:r>
      <w:r>
        <w:rPr>
          <w:rFonts w:cs="Arial"/>
          <w:b/>
          <w:bCs/>
          <w:sz w:val="24"/>
        </w:rPr>
        <w:t>Nov</w:t>
      </w:r>
      <w:r w:rsidR="006014BC">
        <w:rPr>
          <w:rFonts w:cs="Arial"/>
          <w:b/>
          <w:bCs/>
          <w:sz w:val="24"/>
        </w:rPr>
        <w:t xml:space="preserve"> </w:t>
      </w:r>
      <w:r>
        <w:rPr>
          <w:rFonts w:cs="Arial"/>
          <w:b/>
          <w:bCs/>
          <w:sz w:val="24"/>
        </w:rPr>
        <w:t>13</w:t>
      </w:r>
      <w:r w:rsidR="006014BC">
        <w:rPr>
          <w:rFonts w:cs="Arial"/>
          <w:b/>
          <w:bCs/>
          <w:sz w:val="24"/>
        </w:rPr>
        <w:t xml:space="preserve"> – </w:t>
      </w:r>
      <w:r w:rsidR="00332874">
        <w:rPr>
          <w:rFonts w:cs="Arial"/>
          <w:b/>
          <w:bCs/>
          <w:sz w:val="24"/>
        </w:rPr>
        <w:t>1</w:t>
      </w:r>
      <w:r>
        <w:rPr>
          <w:rFonts w:cs="Arial"/>
          <w:b/>
          <w:bCs/>
          <w:sz w:val="24"/>
        </w:rPr>
        <w:t>7</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Pr>
          <w:rFonts w:cs="Arial"/>
          <w:b/>
          <w:noProof/>
          <w:color w:val="3333FF"/>
          <w:sz w:val="24"/>
        </w:rPr>
        <w:t xml:space="preserve">      </w:t>
      </w:r>
      <w:r w:rsidRPr="007A748F">
        <w:rPr>
          <w:rFonts w:cs="Arial"/>
          <w:b/>
          <w:noProof/>
          <w:color w:val="3333FF"/>
          <w:sz w:val="22"/>
        </w:rPr>
        <w:t>revision of S2-2311601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8CC9E" w:rsidR="001E41F3" w:rsidRPr="00410371" w:rsidRDefault="00FE5D90" w:rsidP="00E13F3D">
            <w:pPr>
              <w:pStyle w:val="CRCoverPage"/>
              <w:spacing w:after="0"/>
              <w:jc w:val="right"/>
              <w:rPr>
                <w:b/>
                <w:noProof/>
                <w:sz w:val="28"/>
              </w:rPr>
            </w:pPr>
            <w:r>
              <w:rPr>
                <w:b/>
                <w:noProof/>
                <w:sz w:val="28"/>
              </w:rPr>
              <w:t>23.50</w:t>
            </w:r>
            <w:r w:rsidR="00B7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00B3" w:rsidR="001E41F3" w:rsidRPr="00410371" w:rsidRDefault="003827F4" w:rsidP="009658BC">
            <w:pPr>
              <w:pStyle w:val="CRCoverPage"/>
              <w:spacing w:after="0"/>
              <w:jc w:val="center"/>
              <w:rPr>
                <w:noProof/>
              </w:rPr>
            </w:pPr>
            <w:r>
              <w:rPr>
                <w:b/>
                <w:noProof/>
                <w:sz w:val="28"/>
              </w:rPr>
              <w:t>5026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8C897" w:rsidR="001E41F3" w:rsidRPr="00410371" w:rsidRDefault="004A441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458C5" w:rsidR="00F25D98" w:rsidRDefault="000E7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A861A" w:rsidR="001E41F3" w:rsidRDefault="00611D0C" w:rsidP="00611D0C">
            <w:pPr>
              <w:pStyle w:val="CRCoverPage"/>
              <w:spacing w:after="0"/>
              <w:rPr>
                <w:noProof/>
              </w:rPr>
            </w:pPr>
            <w:r>
              <w:rPr>
                <w:noProof/>
              </w:rPr>
              <w:t xml:space="preserve">Corrections </w:t>
            </w:r>
            <w:r w:rsidR="00B72897">
              <w:rPr>
                <w:noProof/>
              </w:rPr>
              <w:t>of XRM-specific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91950" w:rsidR="001E41F3" w:rsidRDefault="007A748F">
            <w:pPr>
              <w:pStyle w:val="CRCoverPage"/>
              <w:spacing w:after="0"/>
              <w:ind w:left="100"/>
              <w:rPr>
                <w:noProof/>
              </w:rPr>
            </w:pPr>
            <w:r>
              <w:rPr>
                <w:noProof/>
              </w:rPr>
              <w:t>[</w:t>
            </w:r>
            <w:r w:rsidR="00FE5D90" w:rsidRPr="00954433">
              <w:rPr>
                <w:noProof/>
              </w:rPr>
              <w:t>Nokia, Nokia Shanghai Bell</w:t>
            </w:r>
            <w:r w:rsidR="00B87CAA">
              <w:rPr>
                <w:noProof/>
              </w:rPr>
              <w:t>, Meta USA</w:t>
            </w:r>
            <w:r w:rsidR="00F82A5D">
              <w:rPr>
                <w:noProof/>
              </w:rPr>
              <w:t>, Deutsche Telekom, Lenovo, Vivo</w:t>
            </w:r>
            <w:r>
              <w:rPr>
                <w:noProof/>
              </w:rPr>
              <w:t>]</w:t>
            </w:r>
            <w:r w:rsidR="00F93053">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28BD03A0" w:rsidR="00154548" w:rsidRDefault="00770826" w:rsidP="001F1760">
            <w:pPr>
              <w:pStyle w:val="CRCoverPage"/>
              <w:spacing w:after="0"/>
              <w:ind w:left="100"/>
              <w:rPr>
                <w:noProof/>
              </w:rPr>
            </w:pPr>
            <w:r>
              <w:rPr>
                <w:noProof/>
              </w:rPr>
              <w:t>There are few ambiguous text and typos present in the XRM specific clauses of TS 23.501. This CR updates and corrects those issues</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E5E7E" w:rsidR="00FE274D" w:rsidRPr="006F17C6" w:rsidRDefault="00611D0C" w:rsidP="0016340F">
            <w:pPr>
              <w:pStyle w:val="CRCoverPage"/>
              <w:spacing w:after="0"/>
              <w:ind w:left="100"/>
              <w:rPr>
                <w:noProof/>
              </w:rPr>
            </w:pPr>
            <w:r>
              <w:rPr>
                <w:noProof/>
              </w:rPr>
              <w:t xml:space="preserve">Corrections to </w:t>
            </w:r>
            <w:r w:rsidR="00770826">
              <w:rPr>
                <w:noProof/>
              </w:rPr>
              <w:t xml:space="preserve">XRM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306BB" w:rsidR="001E41F3" w:rsidRDefault="00175DCC" w:rsidP="00175DCC">
            <w:pPr>
              <w:pStyle w:val="CRCoverPage"/>
              <w:spacing w:after="0"/>
              <w:rPr>
                <w:noProof/>
              </w:rPr>
            </w:pPr>
            <w:r>
              <w:rPr>
                <w:noProof/>
              </w:rPr>
              <w:t xml:space="preserve"> </w:t>
            </w:r>
            <w:r w:rsidR="00711B98">
              <w:rPr>
                <w:noProof/>
              </w:rPr>
              <w:t xml:space="preserve">5.37.3.1, 5.37.3.2, 5.37.3.3, 5.37.4, 5.37.5.1. </w:t>
            </w:r>
            <w:r w:rsidR="00B41341">
              <w:rPr>
                <w:noProof/>
              </w:rPr>
              <w:t>5.37.5.2, 5.37.5.3</w:t>
            </w:r>
            <w:r w:rsidR="00F46241">
              <w:rPr>
                <w:noProof/>
              </w:rPr>
              <w:t xml:space="preserve">,5.8.5.4, </w:t>
            </w:r>
            <w:r w:rsidR="00995E75">
              <w:rPr>
                <w:noProof/>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DFA36" w14:textId="4D543FD2" w:rsidR="000363A1" w:rsidRDefault="007A748F" w:rsidP="000363A1">
            <w:pPr>
              <w:pStyle w:val="CRCoverPage"/>
              <w:spacing w:after="0"/>
              <w:ind w:left="100"/>
              <w:rPr>
                <w:rFonts w:eastAsia="宋体"/>
                <w:noProof/>
                <w:lang w:eastAsia="zh-CN"/>
              </w:rPr>
            </w:pPr>
            <w:r>
              <w:rPr>
                <w:rFonts w:eastAsia="宋体"/>
                <w:noProof/>
                <w:lang w:eastAsia="zh-CN"/>
              </w:rPr>
              <w:t>Revision after SA2#160 based on S2-2311601</w:t>
            </w:r>
            <w:r w:rsidR="005E3773">
              <w:rPr>
                <w:rFonts w:eastAsia="宋体"/>
                <w:noProof/>
                <w:lang w:eastAsia="zh-CN"/>
              </w:rPr>
              <w:t xml:space="preserve"> highlighted in cyan</w:t>
            </w:r>
            <w:r>
              <w:rPr>
                <w:rFonts w:eastAsia="宋体"/>
                <w:noProof/>
                <w:lang w:eastAsia="zh-CN"/>
              </w:rPr>
              <w:t>:</w:t>
            </w:r>
          </w:p>
          <w:p w14:paraId="0B6F42DD" w14:textId="77777777" w:rsidR="000363A1" w:rsidRDefault="000363A1" w:rsidP="000363A1">
            <w:pPr>
              <w:pStyle w:val="CRCoverPage"/>
              <w:numPr>
                <w:ilvl w:val="0"/>
                <w:numId w:val="17"/>
              </w:numPr>
              <w:spacing w:after="0"/>
              <w:rPr>
                <w:rFonts w:eastAsia="宋体"/>
                <w:noProof/>
                <w:lang w:eastAsia="zh-CN"/>
              </w:rPr>
            </w:pPr>
            <w:r>
              <w:rPr>
                <w:rFonts w:eastAsia="宋体"/>
                <w:noProof/>
                <w:lang w:eastAsia="zh-CN"/>
              </w:rPr>
              <w:t xml:space="preserve">Clarification on reusing QoS monitoring request to trigger congestion measurement and reporting for ECN marking for L4S via PSA UPF. </w:t>
            </w:r>
          </w:p>
          <w:p w14:paraId="6ACA4173" w14:textId="1A7697D0" w:rsidR="000363A1" w:rsidRPr="000363A1" w:rsidRDefault="000363A1" w:rsidP="000363A1">
            <w:pPr>
              <w:pStyle w:val="CRCoverPage"/>
              <w:numPr>
                <w:ilvl w:val="0"/>
                <w:numId w:val="17"/>
              </w:numPr>
              <w:spacing w:after="0"/>
              <w:rPr>
                <w:rFonts w:eastAsia="宋体"/>
                <w:noProof/>
                <w:lang w:eastAsia="zh-CN"/>
              </w:rPr>
            </w:pPr>
            <w:r>
              <w:rPr>
                <w:rFonts w:eastAsia="宋体"/>
                <w:noProof/>
                <w:lang w:eastAsia="zh-CN"/>
              </w:rPr>
              <w:t>Align with SA4 TS 26.522</w:t>
            </w:r>
            <w:r w:rsidR="004D48F1">
              <w:rPr>
                <w:rFonts w:eastAsia="宋体"/>
                <w:noProof/>
                <w:lang w:eastAsia="zh-CN"/>
              </w:rPr>
              <w:t xml:space="preserve"> on</w:t>
            </w:r>
            <w:r w:rsidR="004D48F1">
              <w:rPr>
                <w:rFonts w:eastAsia="宋体"/>
                <w:noProof/>
                <w:lang w:eastAsia="zh-CN"/>
              </w:rPr>
              <w:t xml:space="preserve"> </w:t>
            </w:r>
            <w:r w:rsidR="004D48F1">
              <w:rPr>
                <w:rFonts w:eastAsia="宋体"/>
                <w:noProof/>
                <w:lang w:eastAsia="zh-CN"/>
              </w:rPr>
              <w:t>“P</w:t>
            </w:r>
            <w:bookmarkStart w:id="3" w:name="_GoBack"/>
            <w:bookmarkEnd w:id="3"/>
            <w:r w:rsidR="004D48F1">
              <w:rPr>
                <w:rFonts w:eastAsia="宋体"/>
                <w:noProof/>
                <w:lang w:eastAsia="zh-CN"/>
              </w:rPr>
              <w:t xml:space="preserve">rotocol </w:t>
            </w:r>
            <w:r w:rsidR="004D48F1">
              <w:rPr>
                <w:rFonts w:eastAsia="宋体"/>
                <w:noProof/>
                <w:lang w:eastAsia="zh-CN"/>
              </w:rPr>
              <w:t>D</w:t>
            </w:r>
            <w:r w:rsidR="004D48F1">
              <w:rPr>
                <w:rFonts w:eastAsia="宋体"/>
                <w:noProof/>
                <w:lang w:eastAsia="zh-CN"/>
              </w:rPr>
              <w:t>escription</w:t>
            </w:r>
            <w:r w:rsidR="004D48F1">
              <w:rPr>
                <w:rFonts w:eastAsia="宋体"/>
                <w:noProof/>
                <w:lang w:eastAsia="zh-CN"/>
              </w:rPr>
              <w:t>”</w:t>
            </w:r>
            <w:r>
              <w:rPr>
                <w:rFonts w:eastAsia="宋体"/>
                <w:noProof/>
                <w:lang w:eastAsia="zh-CN"/>
              </w:rPr>
              <w:t>.</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902F6A" w14:textId="77777777" w:rsidR="001605A7" w:rsidRDefault="001605A7" w:rsidP="001605A7">
      <w:pPr>
        <w:pStyle w:val="Heading4"/>
      </w:pPr>
      <w:bookmarkStart w:id="4" w:name="_CR5_37_3_1"/>
      <w:bookmarkStart w:id="5" w:name="_Toc145936256"/>
      <w:bookmarkEnd w:id="4"/>
      <w:r>
        <w:t>5.37.3.1</w:t>
      </w:r>
      <w:r>
        <w:tab/>
        <w:t>General</w:t>
      </w:r>
      <w:bookmarkEnd w:id="5"/>
    </w:p>
    <w:p w14:paraId="0377C875" w14:textId="77777777" w:rsidR="001605A7" w:rsidRDefault="001605A7" w:rsidP="001605A7">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551E6E7" w14:textId="77777777" w:rsidR="001605A7" w:rsidRDefault="001605A7" w:rsidP="001605A7">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521400D0" w14:textId="53531E27" w:rsidR="001605A7" w:rsidRDefault="001605A7" w:rsidP="001605A7">
      <w:pPr>
        <w:pStyle w:val="NO"/>
      </w:pPr>
      <w:r>
        <w:t>NOTE 1:</w:t>
      </w:r>
      <w:r>
        <w:tab/>
      </w:r>
      <w:ins w:id="6" w:author="Nokia" w:date="2023-09-27T09:19:00Z">
        <w:r w:rsidR="007A4478">
          <w:t xml:space="preserve">Based on operator's network configuration and policies, </w:t>
        </w:r>
      </w:ins>
      <w:ins w:id="7" w:author="Nokia" w:date="2023-09-27T09:17:00Z">
        <w:r w:rsidR="007A4478">
          <w:t>SMF</w:t>
        </w:r>
      </w:ins>
      <w:ins w:id="8" w:author="Nokia" w:date="2023-09-27T09:18:00Z">
        <w:r w:rsidR="007A4478">
          <w:t xml:space="preserve"> </w:t>
        </w:r>
      </w:ins>
      <w:ins w:id="9" w:author="Nokia" w:date="2023-09-27T09:17:00Z">
        <w:r w:rsidR="007A4478">
          <w:t>decide</w:t>
        </w:r>
      </w:ins>
      <w:ins w:id="10" w:author="Devaki Chandramouli (Nokia)" w:date="2023-09-28T18:43:00Z">
        <w:r w:rsidR="4F58C9F0">
          <w:t>s</w:t>
        </w:r>
      </w:ins>
      <w:ins w:id="11" w:author="Nokia" w:date="2023-09-27T09:17:00Z">
        <w:r w:rsidR="007A4478">
          <w:t xml:space="preserve"> </w:t>
        </w:r>
      </w:ins>
      <w:del w:id="12" w:author="Nokia" w:date="2023-09-27T09:17:00Z">
        <w:r w:rsidDel="001605A7">
          <w:delText>W</w:delText>
        </w:r>
      </w:del>
      <w:ins w:id="13" w:author="Nokia" w:date="2023-09-27T09:17:00Z">
        <w:r w:rsidR="007A4478">
          <w:t>w</w:t>
        </w:r>
      </w:ins>
      <w:r>
        <w:t xml:space="preserve">hether NG-RAN or PSA UPF based ECN marking for L4S is used </w:t>
      </w:r>
      <w:del w:id="14" w:author="Nokia" w:date="2023-09-27T09:18:00Z">
        <w:r w:rsidDel="001605A7">
          <w:delText xml:space="preserve">is decided by </w:delText>
        </w:r>
      </w:del>
      <w:del w:id="15" w:author="Nokia" w:date="2023-10-10T00:45:00Z">
        <w:r w:rsidRPr="000E711C" w:rsidDel="000E711C">
          <w:rPr>
            <w:highlight w:val="yellow"/>
            <w:rPrChange w:id="16" w:author="Nokia" w:date="2023-10-10T00:45:00Z">
              <w:rPr/>
            </w:rPrChange>
          </w:rPr>
          <w:delText>SMF</w:delText>
        </w:r>
      </w:del>
      <w:del w:id="17" w:author="Nokia" w:date="2023-09-27T09:19:00Z">
        <w:r w:rsidDel="001605A7">
          <w:delText xml:space="preserve"> based on operator's network configuration and policies</w:delText>
        </w:r>
      </w:del>
      <w:r>
        <w:t>.</w:t>
      </w:r>
    </w:p>
    <w:p w14:paraId="646FFDAF" w14:textId="156145CA" w:rsidR="001605A7" w:rsidRDefault="001605A7" w:rsidP="001605A7">
      <w:r>
        <w:t>In the case of ECN marking for L4S by PSA UPF, the NG-RAN is instructed to perform congestion information monitoring</w:t>
      </w:r>
      <w:ins w:id="18" w:author="Nokia" w:date="2023-09-27T09:19:00Z">
        <w:r w:rsidR="0042037B">
          <w:t xml:space="preserve"> and report to the PSA UPF the congestion information (i.e. a percentage of packets that UPF uses for ECN marking for L4S) of the QoS Flow on UL and/or DL directions via GTP-U header extension</w:t>
        </w:r>
        <w:del w:id="19" w:author="Huawei" w:date="2023-11-02T15:01:00Z">
          <w:r w:rsidR="0042037B" w:rsidDel="005E3773">
            <w:delText xml:space="preserve"> </w:delText>
          </w:r>
          <w:r w:rsidR="0042037B" w:rsidRPr="005E3773" w:rsidDel="005E3773">
            <w:rPr>
              <w:highlight w:val="cyan"/>
              <w:rPrChange w:id="20" w:author="Huawei" w:date="2023-11-02T15:01:00Z">
                <w:rPr/>
              </w:rPrChange>
            </w:rPr>
            <w:delText>to PSA UPF.</w:delText>
          </w:r>
        </w:del>
      </w:ins>
      <w:r>
        <w:t>.</w:t>
      </w:r>
    </w:p>
    <w:p w14:paraId="3763FF69" w14:textId="4FBF0CDB" w:rsidR="001605A7" w:rsidRDefault="001605A7" w:rsidP="001605A7">
      <w:pPr>
        <w:pStyle w:val="NO"/>
      </w:pPr>
      <w:r>
        <w:t>NOTE 2:</w:t>
      </w:r>
      <w:r>
        <w:tab/>
        <w:t xml:space="preserve">As for any QoS </w:t>
      </w:r>
      <w:del w:id="21" w:author="Nokia" w:date="2023-10-12T20:26:00Z">
        <w:r w:rsidDel="0039783E">
          <w:delText>flow</w:delText>
        </w:r>
      </w:del>
      <w:ins w:id="22" w:author="Nokia" w:date="2023-10-12T20:26:00Z">
        <w:r w:rsidR="0039783E">
          <w:t>Flow</w:t>
        </w:r>
      </w:ins>
      <w:r>
        <w:t xml:space="preserve">, QoS rules in the UE and PDRs in the PSA UPF control which packets are bound to the L4S enabled QoS flow. The Packet Filter Set in the QoS rule or PDR can use packet filter(s) in clause 5.7.6.2 (e.g. </w:t>
      </w:r>
      <w:ins w:id="23" w:author="Nokia" w:date="2023-10-12T19:45:00Z">
        <w:r w:rsidR="002C5411" w:rsidRPr="002C5411">
          <w:rPr>
            <w:highlight w:val="green"/>
            <w:rPrChange w:id="24" w:author="Nokia" w:date="2023-10-12T19:47:00Z">
              <w:rPr/>
            </w:rPrChange>
          </w:rPr>
          <w:t>match packets with</w:t>
        </w:r>
        <w:r w:rsidR="002C5411">
          <w:t xml:space="preserve"> </w:t>
        </w:r>
      </w:ins>
      <w:proofErr w:type="gramStart"/>
      <w:r>
        <w:t>ECT(</w:t>
      </w:r>
      <w:proofErr w:type="gramEnd"/>
      <w:r>
        <w:t>1)</w:t>
      </w:r>
      <w:ins w:id="25" w:author="Nokia" w:date="2023-10-12T19:44:00Z">
        <w:r w:rsidR="002C5411" w:rsidRPr="002C5411">
          <w:rPr>
            <w:highlight w:val="green"/>
            <w:rPrChange w:id="26" w:author="Nokia" w:date="2023-10-12T19:47:00Z">
              <w:rPr>
                <w:highlight w:val="yellow"/>
              </w:rPr>
            </w:rPrChange>
          </w:rPr>
          <w:t xml:space="preserve"> </w:t>
        </w:r>
      </w:ins>
      <w:ins w:id="27" w:author="Nokia" w:date="2023-10-12T19:45:00Z">
        <w:r w:rsidR="002C5411" w:rsidRPr="002C5411">
          <w:rPr>
            <w:highlight w:val="green"/>
            <w:rPrChange w:id="28" w:author="Nokia" w:date="2023-10-12T19:47:00Z">
              <w:rPr>
                <w:highlight w:val="yellow"/>
              </w:rPr>
            </w:rPrChange>
          </w:rPr>
          <w:t>or</w:t>
        </w:r>
      </w:ins>
      <w:ins w:id="29" w:author="Nokia" w:date="2023-10-10T02:09:00Z">
        <w:r w:rsidR="00AF11C7" w:rsidRPr="002C5411">
          <w:rPr>
            <w:highlight w:val="green"/>
            <w:rPrChange w:id="30" w:author="Nokia" w:date="2023-10-12T19:47:00Z">
              <w:rPr/>
            </w:rPrChange>
          </w:rPr>
          <w:t xml:space="preserve"> </w:t>
        </w:r>
      </w:ins>
      <w:ins w:id="31" w:author="Nokia" w:date="2023-10-12T04:52:00Z">
        <w:r w:rsidR="00EA299B" w:rsidRPr="002C5411">
          <w:rPr>
            <w:highlight w:val="green"/>
            <w:rPrChange w:id="32" w:author="Nokia" w:date="2023-10-12T19:47:00Z">
              <w:rPr/>
            </w:rPrChange>
          </w:rPr>
          <w:t>CE</w:t>
        </w:r>
      </w:ins>
      <w:ins w:id="33" w:author="Nokia" w:date="2023-10-12T19:45:00Z">
        <w:r w:rsidR="002C5411" w:rsidRPr="002C5411">
          <w:rPr>
            <w:highlight w:val="green"/>
            <w:rPrChange w:id="34" w:author="Nokia" w:date="2023-10-12T19:47:00Z">
              <w:rPr>
                <w:highlight w:val="yellow"/>
              </w:rPr>
            </w:rPrChange>
          </w:rPr>
          <w:t xml:space="preserve"> (See RFC 9331[160]</w:t>
        </w:r>
      </w:ins>
      <w:ins w:id="35" w:author="Nokia" w:date="2023-10-12T19:47:00Z">
        <w:r w:rsidR="002C5411" w:rsidRPr="002C5411">
          <w:rPr>
            <w:highlight w:val="green"/>
            <w:rPrChange w:id="36" w:author="Nokia" w:date="2023-10-12T19:47:00Z">
              <w:rPr>
                <w:highlight w:val="yellow"/>
              </w:rPr>
            </w:rPrChange>
          </w:rPr>
          <w:t>)</w:t>
        </w:r>
      </w:ins>
      <w:ins w:id="37" w:author="Nokia" w:date="2023-10-12T19:44:00Z">
        <w:r w:rsidR="002C5411" w:rsidRPr="002C5411">
          <w:rPr>
            <w:highlight w:val="green"/>
            <w:rPrChange w:id="38" w:author="Nokia" w:date="2023-10-12T19:47:00Z">
              <w:rPr>
                <w:highlight w:val="yellow"/>
              </w:rPr>
            </w:rPrChange>
          </w:rPr>
          <w:t xml:space="preserve"> </w:t>
        </w:r>
      </w:ins>
      <w:ins w:id="39" w:author="Nokia" w:date="2023-10-12T19:45:00Z">
        <w:r w:rsidR="002C5411" w:rsidRPr="002C5411">
          <w:rPr>
            <w:highlight w:val="green"/>
            <w:rPrChange w:id="40" w:author="Nokia" w:date="2023-10-12T19:47:00Z">
              <w:rPr/>
            </w:rPrChange>
          </w:rPr>
          <w:t>together with</w:t>
        </w:r>
      </w:ins>
      <w:ins w:id="41" w:author="Nokia" w:date="2023-10-12T19:44:00Z">
        <w:r w:rsidR="002C5411" w:rsidRPr="002C5411">
          <w:rPr>
            <w:highlight w:val="green"/>
            <w:rPrChange w:id="42" w:author="Nokia" w:date="2023-10-12T19:47:00Z">
              <w:rPr/>
            </w:rPrChange>
          </w:rPr>
          <w:t xml:space="preserve"> </w:t>
        </w:r>
      </w:ins>
      <w:del w:id="43" w:author="Nokia" w:date="2023-10-12T19:46:00Z">
        <w:r w:rsidRPr="002C5411" w:rsidDel="002C5411">
          <w:rPr>
            <w:highlight w:val="green"/>
            <w:rPrChange w:id="44" w:author="Nokia" w:date="2023-10-12T19:47:00Z">
              <w:rPr/>
            </w:rPrChange>
          </w:rPr>
          <w:delText xml:space="preserve"> </w:delText>
        </w:r>
      </w:del>
      <w:del w:id="45" w:author="Nokia" w:date="2023-10-12T04:52:00Z">
        <w:r w:rsidRPr="002C5411" w:rsidDel="00EA299B">
          <w:rPr>
            <w:highlight w:val="green"/>
            <w:rPrChange w:id="46" w:author="Nokia" w:date="2023-10-12T19:47:00Z">
              <w:rPr/>
            </w:rPrChange>
          </w:rPr>
          <w:delText>and</w:delText>
        </w:r>
      </w:del>
      <w:del w:id="47" w:author="Nokia" w:date="2023-10-10T02:09:00Z">
        <w:r w:rsidRPr="002C5411" w:rsidDel="00AF11C7">
          <w:rPr>
            <w:highlight w:val="green"/>
            <w:rPrChange w:id="48" w:author="Nokia" w:date="2023-10-12T19:47:00Z">
              <w:rPr/>
            </w:rPrChange>
          </w:rPr>
          <w:delText>/</w:delText>
        </w:r>
      </w:del>
      <w:del w:id="49" w:author="Nokia" w:date="2023-10-12T19:46:00Z">
        <w:r w:rsidRPr="002C5411" w:rsidDel="002C5411">
          <w:rPr>
            <w:highlight w:val="green"/>
            <w:rPrChange w:id="50" w:author="Nokia" w:date="2023-10-12T19:47:00Z">
              <w:rPr/>
            </w:rPrChange>
          </w:rPr>
          <w:delText>or</w:delText>
        </w:r>
      </w:del>
      <w:r>
        <w:t xml:space="preserve"> IP 5 tuple) to steer traffic to an L4S enabled QoS Flow.</w:t>
      </w:r>
    </w:p>
    <w:p w14:paraId="124A3B02" w14:textId="5C2E2C7E" w:rsidR="001605A7" w:rsidRDefault="001605A7" w:rsidP="001605A7">
      <w:pPr>
        <w:pStyle w:val="NO"/>
      </w:pPr>
      <w:r>
        <w:t>NOTE 3:</w:t>
      </w:r>
      <w:r>
        <w:tab/>
        <w:t xml:space="preserve">A QoS </w:t>
      </w:r>
      <w:del w:id="51" w:author="Nokia" w:date="2023-10-12T20:26:00Z">
        <w:r w:rsidDel="0039783E">
          <w:delText xml:space="preserve">flow </w:delText>
        </w:r>
      </w:del>
      <w:ins w:id="52" w:author="Nokia" w:date="2023-10-12T20:26:00Z">
        <w:r w:rsidR="0039783E">
          <w:t xml:space="preserve">Flow </w:t>
        </w:r>
      </w:ins>
      <w:r>
        <w:t xml:space="preserve">may be enabled with ECN marking for L4S requirement e.g. statically when a PDU session is established based on configuration in SMF or PCF, or dynamically based on detection of the L4S traffic </w:t>
      </w:r>
      <w:ins w:id="53" w:author="Nokia" w:date="2023-10-12T19:46:00Z">
        <w:r w:rsidR="002C5411">
          <w:t>(</w:t>
        </w:r>
      </w:ins>
      <w:r>
        <w:t xml:space="preserve">e.g. </w:t>
      </w:r>
      <w:del w:id="54" w:author="Nokia" w:date="2023-10-12T19:46:00Z">
        <w:r w:rsidDel="002C5411">
          <w:delText xml:space="preserve">via </w:delText>
        </w:r>
      </w:del>
      <w:ins w:id="55" w:author="Nokia" w:date="2023-10-12T19:46:00Z">
        <w:r w:rsidR="002C5411" w:rsidRPr="002C5411">
          <w:rPr>
            <w:highlight w:val="green"/>
            <w:rPrChange w:id="56" w:author="Nokia" w:date="2023-10-12T19:47:00Z">
              <w:rPr/>
            </w:rPrChange>
          </w:rPr>
          <w:t>match packets with</w:t>
        </w:r>
        <w:r w:rsidR="002C5411">
          <w:t xml:space="preserve"> </w:t>
        </w:r>
      </w:ins>
      <w:r>
        <w:t>ECT(1)</w:t>
      </w:r>
      <w:ins w:id="57" w:author="Nokia" w:date="2023-10-12T19:46:00Z">
        <w:r w:rsidR="002C5411">
          <w:t xml:space="preserve"> </w:t>
        </w:r>
        <w:r w:rsidR="002C5411" w:rsidRPr="00F82A5D">
          <w:rPr>
            <w:highlight w:val="green"/>
            <w:rPrChange w:id="58" w:author="Nokia" w:date="2023-10-12T19:57:00Z">
              <w:rPr/>
            </w:rPrChange>
          </w:rPr>
          <w:t>or</w:t>
        </w:r>
      </w:ins>
      <w:ins w:id="59" w:author="Nokia" w:date="2023-10-10T02:09:00Z">
        <w:r w:rsidR="00AF11C7" w:rsidRPr="00F82A5D">
          <w:rPr>
            <w:highlight w:val="green"/>
            <w:rPrChange w:id="60" w:author="Nokia" w:date="2023-10-12T19:57:00Z">
              <w:rPr>
                <w:highlight w:val="yellow"/>
              </w:rPr>
            </w:rPrChange>
          </w:rPr>
          <w:t xml:space="preserve"> </w:t>
        </w:r>
      </w:ins>
      <w:ins w:id="61" w:author="Nokia" w:date="2023-10-12T04:51:00Z">
        <w:r w:rsidR="00EA299B" w:rsidRPr="00F82A5D">
          <w:rPr>
            <w:highlight w:val="green"/>
            <w:rPrChange w:id="62" w:author="Nokia" w:date="2023-10-12T19:57:00Z">
              <w:rPr/>
            </w:rPrChange>
          </w:rPr>
          <w:t>CE</w:t>
        </w:r>
      </w:ins>
      <w:ins w:id="63" w:author="Nokia" w:date="2023-10-12T19:46:00Z">
        <w:r w:rsidR="002C5411" w:rsidRPr="00F82A5D">
          <w:rPr>
            <w:highlight w:val="green"/>
            <w:rPrChange w:id="64" w:author="Nokia" w:date="2023-10-12T19:57:00Z">
              <w:rPr/>
            </w:rPrChange>
          </w:rPr>
          <w:t xml:space="preserve"> (See RFC 9331[160]</w:t>
        </w:r>
      </w:ins>
      <w:ins w:id="65" w:author="Nokia" w:date="2023-10-12T19:47:00Z">
        <w:r w:rsidR="002C5411" w:rsidRPr="00F82A5D">
          <w:rPr>
            <w:highlight w:val="green"/>
            <w:rPrChange w:id="66" w:author="Nokia" w:date="2023-10-12T19:57:00Z">
              <w:rPr/>
            </w:rPrChange>
          </w:rPr>
          <w:t>)</w:t>
        </w:r>
      </w:ins>
      <w:r w:rsidRPr="00F82A5D">
        <w:rPr>
          <w:highlight w:val="green"/>
          <w:rPrChange w:id="67" w:author="Nokia" w:date="2023-10-12T19:57:00Z">
            <w:rPr/>
          </w:rPrChange>
        </w:rPr>
        <w:t xml:space="preserve"> </w:t>
      </w:r>
      <w:del w:id="68" w:author="Nokia" w:date="2023-10-12T04:53:00Z">
        <w:r w:rsidRPr="00F82A5D" w:rsidDel="00EA299B">
          <w:rPr>
            <w:highlight w:val="green"/>
            <w:rPrChange w:id="69" w:author="Nokia" w:date="2023-10-12T19:57:00Z">
              <w:rPr/>
            </w:rPrChange>
          </w:rPr>
          <w:delText>and</w:delText>
        </w:r>
      </w:del>
      <w:del w:id="70" w:author="Nokia" w:date="2023-10-10T02:09:00Z">
        <w:r w:rsidRPr="00F82A5D" w:rsidDel="00AF11C7">
          <w:rPr>
            <w:highlight w:val="green"/>
            <w:rPrChange w:id="71" w:author="Nokia" w:date="2023-10-12T19:57:00Z">
              <w:rPr/>
            </w:rPrChange>
          </w:rPr>
          <w:delText>/</w:delText>
        </w:r>
      </w:del>
      <w:del w:id="72" w:author="Nokia" w:date="2023-10-12T19:56:00Z">
        <w:r w:rsidRPr="00F82A5D" w:rsidDel="00F82A5D">
          <w:rPr>
            <w:highlight w:val="green"/>
            <w:rPrChange w:id="73" w:author="Nokia" w:date="2023-10-12T19:57:00Z">
              <w:rPr/>
            </w:rPrChange>
          </w:rPr>
          <w:delText>or</w:delText>
        </w:r>
      </w:del>
      <w:ins w:id="74" w:author="Nokia" w:date="2023-10-12T19:56:00Z">
        <w:r w:rsidR="00F82A5D" w:rsidRPr="00F82A5D">
          <w:rPr>
            <w:highlight w:val="green"/>
            <w:rPrChange w:id="75" w:author="Nokia" w:date="2023-10-12T19:57:00Z">
              <w:rPr/>
            </w:rPrChange>
          </w:rPr>
          <w:t>together with</w:t>
        </w:r>
      </w:ins>
      <w:r w:rsidRPr="00F82A5D">
        <w:t xml:space="preserve"> IP 5 tuple</w:t>
      </w:r>
      <w:ins w:id="76" w:author="Nokia" w:date="2023-10-12T19:48:00Z">
        <w:r w:rsidR="002C5411">
          <w:t>)</w:t>
        </w:r>
      </w:ins>
      <w:r>
        <w:t xml:space="preserve"> in the IP header whereby SMF or PCF triggers a setup of a QoS Flow enabled for L4S, or by requests by an AF.</w:t>
      </w:r>
    </w:p>
    <w:p w14:paraId="44C689BA" w14:textId="77777777" w:rsidR="001605A7" w:rsidRDefault="001605A7" w:rsidP="001605A7">
      <w:pPr>
        <w:pStyle w:val="NO"/>
      </w:pPr>
      <w:r>
        <w:t>NOTE 4:</w:t>
      </w:r>
      <w:r>
        <w:tab/>
        <w:t>To support this functionality, the UE needs to support L4S feedback as described in IETF RFC 9330 [159], which is not in the scope of 3GPP.</w:t>
      </w:r>
    </w:p>
    <w:p w14:paraId="18BAF3A8" w14:textId="2B9FFFC5" w:rsidR="00B437B4" w:rsidRDefault="001605A7" w:rsidP="00B437B4">
      <w:r>
        <w:t>When serving PSA UPF or NG-RAN is changed e.g. due to inter-NG-RAN handover or PSA UPF relocation, target NG-RAN and target PSA UPF</w:t>
      </w:r>
      <w:ins w:id="77" w:author="Nokia" w:date="2023-09-27T09:20:00Z">
        <w:r w:rsidR="004379CF">
          <w:t>, if supported,</w:t>
        </w:r>
      </w:ins>
      <w:r>
        <w:t xml:space="preserve"> should </w:t>
      </w:r>
      <w:del w:id="78" w:author="Nokia" w:date="2023-09-27T09:20:00Z">
        <w:r w:rsidDel="004379CF">
          <w:delText>keep contributing</w:delText>
        </w:r>
      </w:del>
      <w:ins w:id="79" w:author="Nokia" w:date="2023-09-27T09:20:00Z">
        <w:r w:rsidR="004379CF">
          <w:t>continue</w:t>
        </w:r>
      </w:ins>
      <w:r>
        <w:t xml:space="preserve"> to </w:t>
      </w:r>
      <w:ins w:id="80" w:author="Nokia" w:date="2023-09-27T09:20:00Z">
        <w:r w:rsidR="004379CF">
          <w:t xml:space="preserve">perform </w:t>
        </w:r>
      </w:ins>
      <w:r>
        <w:t>ECN marking for L4S for the QoS Flow. However, if not available (i.e. ECN marking for L4S is not supported in both, target NG-RAN and target PSA UPF), AF should be notified when ECN marking for L4S had been enabled for the QoS Flow based on AF request.</w:t>
      </w:r>
    </w:p>
    <w:p w14:paraId="12E5E626" w14:textId="35AA9ACD" w:rsidR="00B437B4" w:rsidRPr="00B437B4"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EE5ADFF" w14:textId="77777777" w:rsidR="001605A7" w:rsidRDefault="001605A7" w:rsidP="001605A7">
      <w:pPr>
        <w:pStyle w:val="Heading4"/>
      </w:pPr>
      <w:bookmarkStart w:id="81" w:name="_CR5_37_3_2"/>
      <w:bookmarkStart w:id="82" w:name="_Toc145936257"/>
      <w:bookmarkEnd w:id="81"/>
      <w:r>
        <w:t>5.37.3.2</w:t>
      </w:r>
      <w:r>
        <w:tab/>
        <w:t>Support of ECN marking for L4S in NG-RAN</w:t>
      </w:r>
      <w:bookmarkEnd w:id="82"/>
    </w:p>
    <w:p w14:paraId="5C50EF65" w14:textId="77777777" w:rsidR="001605A7" w:rsidRDefault="001605A7" w:rsidP="001605A7">
      <w:r>
        <w:t>ECN marking for L4S may be supported in NG-RAN as specified in TS 38.300 [27].</w:t>
      </w:r>
    </w:p>
    <w:p w14:paraId="27FCD4C7" w14:textId="244BA908" w:rsidR="001605A7" w:rsidRDefault="001605A7" w:rsidP="001605A7">
      <w:r>
        <w:t xml:space="preserve">To enable </w:t>
      </w:r>
      <w:del w:id="83" w:author="Nokia" w:date="2023-09-27T09:20:00Z">
        <w:r w:rsidDel="00A81567">
          <w:delText xml:space="preserve">support of </w:delText>
        </w:r>
      </w:del>
      <w:r>
        <w:t xml:space="preserve">ECN marking for L4S in NG-RAN, dedicated QoS Flow(s) are used for carrying L4S enabled IP traffic. The SMF may be instructed, based on either dynamic or predefined PCC </w:t>
      </w:r>
      <w:del w:id="84" w:author="Nokia" w:date="2023-09-27T09:21:00Z">
        <w:r w:rsidDel="003C5133">
          <w:delText>R</w:delText>
        </w:r>
      </w:del>
      <w:ins w:id="85" w:author="Nokia" w:date="2023-09-27T09:21:00Z">
        <w:r w:rsidR="003C5133">
          <w:t>r</w:t>
        </w:r>
      </w:ins>
      <w:r>
        <w:t xml:space="preserve">ule, to provide an indication for ECN marking for L4S to NG-RAN for a corresponding QoS Flow(s) in UL </w:t>
      </w:r>
      <w:del w:id="86" w:author="Nokia" w:date="2023-09-27T09:22:00Z">
        <w:r w:rsidDel="003C5133">
          <w:delText>or/</w:delText>
        </w:r>
      </w:del>
      <w:r>
        <w:t>and</w:t>
      </w:r>
      <w:ins w:id="87" w:author="Nokia" w:date="2023-09-27T09:22:00Z">
        <w:r w:rsidR="003C5133">
          <w:t>/or</w:t>
        </w:r>
      </w:ins>
      <w:r>
        <w:t xml:space="preserve"> DL directions. In the absence of such PCC rule</w:t>
      </w:r>
      <w:ins w:id="88" w:author="Nokia" w:date="2023-09-27T09:22:00Z">
        <w:r w:rsidR="003C5133">
          <w:t>,</w:t>
        </w:r>
      </w:ins>
      <w:del w:id="89" w:author="Nokia" w:date="2023-09-27T09:22:00Z">
        <w:r w:rsidDel="003C5133">
          <w:delText xml:space="preserve"> instruction</w:delText>
        </w:r>
      </w:del>
      <w:r>
        <w:t xml:space="preserve"> the use of ECN marking for L4S in NG-RAN on a QoS </w:t>
      </w:r>
      <w:del w:id="90" w:author="Nokia" w:date="2023-10-12T20:27:00Z">
        <w:r w:rsidDel="0039783E">
          <w:delText xml:space="preserve">flow </w:delText>
        </w:r>
      </w:del>
      <w:ins w:id="91" w:author="Nokia" w:date="2023-10-12T20:27:00Z">
        <w:r w:rsidR="0039783E">
          <w:t xml:space="preserve">Flow </w:t>
        </w:r>
      </w:ins>
      <w:r>
        <w:t>is controlled by a coordinated configuration in NG-RAN and 5GC.</w:t>
      </w:r>
    </w:p>
    <w:p w14:paraId="297B9D07" w14:textId="77777777" w:rsidR="001605A7" w:rsidRDefault="001605A7" w:rsidP="001605A7">
      <w:r>
        <w:t>The criteria based on which NG-RAN decides to mark ECN bits for L4S is NG-RAN implementation specific.</w:t>
      </w:r>
    </w:p>
    <w:p w14:paraId="1AC4DD63" w14:textId="30B2A467" w:rsidR="00B437B4" w:rsidRDefault="001605A7" w:rsidP="00B437B4">
      <w:r>
        <w:t>In the case of inter NG-RAN UE mobility, if the ECN marking for L4S has been enabled on source NG-RAN, but the target NG-RAN does not support ECN marking for L4S, then the SMF may, if supported, enable ECN marking for L4S in PSA UPF as defined in clause 5.37.3.3.</w:t>
      </w:r>
    </w:p>
    <w:p w14:paraId="0D24523C" w14:textId="77777777" w:rsidR="00B437B4" w:rsidRPr="008C362F"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357772" w14:textId="77777777" w:rsidR="001605A7" w:rsidRDefault="001605A7" w:rsidP="001605A7">
      <w:pPr>
        <w:pStyle w:val="Heading4"/>
      </w:pPr>
      <w:bookmarkStart w:id="92" w:name="_CR5_37_3_3"/>
      <w:bookmarkStart w:id="93" w:name="_Toc145936258"/>
      <w:bookmarkEnd w:id="92"/>
      <w:r>
        <w:t>5.37.3.3</w:t>
      </w:r>
      <w:r>
        <w:tab/>
        <w:t>Support of ECN marking for L4S in PSA UPF</w:t>
      </w:r>
      <w:bookmarkEnd w:id="93"/>
    </w:p>
    <w:p w14:paraId="4234588F" w14:textId="77777777" w:rsidR="001605A7" w:rsidRDefault="001605A7" w:rsidP="001605A7">
      <w:r>
        <w:t xml:space="preserve">To enable ECN marking for L4S by a PSA UPF, a QoS Flow level ECN marking for L4S indicator may be sent by SMF to PSA UPF over N4. SMF also indicates to NG-RAN to report the congestion information (i.e. a percentage of </w:t>
      </w:r>
      <w:r>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6D36416F" w14:textId="3F15474A" w:rsidR="001605A7" w:rsidRDefault="001605A7" w:rsidP="001605A7">
      <w:r>
        <w:t xml:space="preserve">The SMF may be instructed, based on either dynamic or predefined PCC </w:t>
      </w:r>
      <w:del w:id="94" w:author="Nokia" w:date="2023-09-27T09:22:00Z">
        <w:r w:rsidDel="00A17A70">
          <w:delText>R</w:delText>
        </w:r>
      </w:del>
      <w:ins w:id="95" w:author="Nokia" w:date="2023-09-27T09:22:00Z">
        <w:r w:rsidR="00A17A70">
          <w:t>r</w:t>
        </w:r>
      </w:ins>
      <w:r>
        <w:t xml:space="preserve">ule, to provide an indication for ECN marking for L4S to PSA UPF for a corresponding QoS Flow(s) in UL </w:t>
      </w:r>
      <w:del w:id="96" w:author="Nokia" w:date="2023-09-27T09:22:00Z">
        <w:r w:rsidDel="00A17A70">
          <w:delText>or/</w:delText>
        </w:r>
      </w:del>
      <w:r>
        <w:t>and</w:t>
      </w:r>
      <w:ins w:id="97" w:author="Nokia" w:date="2023-09-27T09:22:00Z">
        <w:r w:rsidR="00A17A70">
          <w:t>/or</w:t>
        </w:r>
      </w:ins>
      <w:r>
        <w:t xml:space="preserve"> DL directions.</w:t>
      </w:r>
    </w:p>
    <w:p w14:paraId="55793735" w14:textId="601D973F" w:rsidR="001605A7" w:rsidRDefault="001605A7" w:rsidP="001605A7">
      <w:r>
        <w:t>Upon successful activation of congestion information reporting for UL and/or DL</w:t>
      </w:r>
      <w:ins w:id="98" w:author="Nokia" w:date="2023-09-27T09:23:00Z">
        <w:r w:rsidR="009224B6">
          <w:t xml:space="preserve"> directions</w:t>
        </w:r>
      </w:ins>
      <w:r>
        <w:t>, PSA UPF uses information sent by NG-RAN in GTP-U header extension (see TS 38.415 [116] and TS 38.300 [27]) to perform ECN bits marking for L4S for the corresponding direction.</w:t>
      </w:r>
    </w:p>
    <w:p w14:paraId="2647DE12" w14:textId="77777777" w:rsidR="001605A7" w:rsidRDefault="001605A7" w:rsidP="001605A7">
      <w:pPr>
        <w:pStyle w:val="NO"/>
      </w:pPr>
      <w:r>
        <w:t>NOTE:</w:t>
      </w:r>
      <w:r>
        <w:tab/>
        <w:t>How the congestion information is converted to ECN markings is UPF implementation specific.</w:t>
      </w:r>
    </w:p>
    <w:p w14:paraId="2E1F2F02" w14:textId="1555C1DB" w:rsidR="001605A7" w:rsidRDefault="005E3773" w:rsidP="001605A7">
      <w:ins w:id="99" w:author="Huawei" w:date="2023-11-02T14:59:00Z">
        <w:r w:rsidRPr="005E3773">
          <w:rPr>
            <w:highlight w:val="cyan"/>
            <w:rPrChange w:id="100" w:author="Huawei" w:date="2023-11-02T15:00:00Z">
              <w:rPr/>
            </w:rPrChange>
          </w:rPr>
          <w:t>How t</w:t>
        </w:r>
      </w:ins>
      <w:del w:id="101" w:author="Huawei" w:date="2023-11-02T14:59:00Z">
        <w:r w:rsidR="001605A7" w:rsidRPr="005E3773" w:rsidDel="005E3773">
          <w:rPr>
            <w:highlight w:val="cyan"/>
            <w:rPrChange w:id="102" w:author="Huawei" w:date="2023-11-02T15:00:00Z">
              <w:rPr/>
            </w:rPrChange>
          </w:rPr>
          <w:delText>T</w:delText>
        </w:r>
      </w:del>
      <w:r w:rsidR="001605A7" w:rsidRPr="005E3773">
        <w:rPr>
          <w:highlight w:val="cyan"/>
          <w:rPrChange w:id="103" w:author="Huawei" w:date="2023-11-02T15:00:00Z">
            <w:rPr/>
          </w:rPrChange>
        </w:rPr>
        <w:t xml:space="preserve">he </w:t>
      </w:r>
      <w:del w:id="104" w:author="Huawei" w:date="2023-11-02T14:59:00Z">
        <w:r w:rsidR="001605A7" w:rsidRPr="005E3773" w:rsidDel="005E3773">
          <w:rPr>
            <w:highlight w:val="cyan"/>
            <w:rPrChange w:id="105" w:author="Huawei" w:date="2023-11-02T15:00:00Z">
              <w:rPr/>
            </w:rPrChange>
          </w:rPr>
          <w:delText xml:space="preserve">criteria based on which </w:delText>
        </w:r>
      </w:del>
      <w:r w:rsidR="001605A7" w:rsidRPr="005E3773">
        <w:rPr>
          <w:highlight w:val="cyan"/>
          <w:rPrChange w:id="106" w:author="Huawei" w:date="2023-11-02T15:00:00Z">
            <w:rPr/>
          </w:rPrChange>
        </w:rPr>
        <w:t xml:space="preserve">NG-RAN </w:t>
      </w:r>
      <w:del w:id="107" w:author="Huawei" w:date="2023-11-02T15:00:00Z">
        <w:r w:rsidR="001605A7" w:rsidRPr="005E3773" w:rsidDel="005E3773">
          <w:rPr>
            <w:highlight w:val="cyan"/>
            <w:rPrChange w:id="108" w:author="Huawei" w:date="2023-11-02T15:00:00Z">
              <w:rPr/>
            </w:rPrChange>
          </w:rPr>
          <w:delText>decides to provide</w:delText>
        </w:r>
      </w:del>
      <w:ins w:id="109" w:author="Huawei" w:date="2023-11-02T15:00:00Z">
        <w:r w:rsidRPr="005E3773">
          <w:rPr>
            <w:highlight w:val="cyan"/>
            <w:rPrChange w:id="110" w:author="Huawei" w:date="2023-11-02T15:00:00Z">
              <w:rPr/>
            </w:rPrChange>
          </w:rPr>
          <w:t>measures</w:t>
        </w:r>
      </w:ins>
      <w:r w:rsidR="001605A7" w:rsidRPr="005E3773">
        <w:rPr>
          <w:highlight w:val="cyan"/>
          <w:rPrChange w:id="111" w:author="Huawei" w:date="2023-11-02T15:00:00Z">
            <w:rPr/>
          </w:rPrChange>
        </w:rPr>
        <w:t xml:space="preserve"> the congestion information is up to NG-RAN implementation.</w:t>
      </w:r>
      <w:ins w:id="112" w:author="Huawei" w:date="2023-11-02T14:59:00Z">
        <w:r w:rsidRPr="005E3773">
          <w:rPr>
            <w:highlight w:val="cyan"/>
            <w:lang w:eastAsia="zh-CN"/>
          </w:rPr>
          <w:t xml:space="preserve"> The QoS monitoring configuration for congestion information as described in 5.45.3 can be reused to enable the NG-RAN to report the congestion information. The QoS monitoring configuration is determined by the SMF based on the local configuration.</w:t>
        </w:r>
      </w:ins>
    </w:p>
    <w:p w14:paraId="7D5B2ABA" w14:textId="2E53EB69" w:rsidR="001605A7" w:rsidRDefault="001605A7" w:rsidP="001605A7">
      <w:r>
        <w:t>In the case of PSA UPF relocation, if the ECN marking for L4S has been enabled on source PSA UPF</w:t>
      </w:r>
      <w:ins w:id="113" w:author="Nokia" w:date="2023-09-27T09:23:00Z">
        <w:r w:rsidR="009224B6">
          <w:t>,</w:t>
        </w:r>
      </w:ins>
      <w:r>
        <w:t xml:space="preserve">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D831AF5" w14:textId="705E42BA" w:rsidR="001605A7" w:rsidRDefault="001605A7" w:rsidP="001605A7">
      <w:r>
        <w:t xml:space="preserve">In the case of inter NG-RAN UE mobility, </w:t>
      </w:r>
      <w:del w:id="114" w:author="Nokia" w:date="2023-10-11T11:21:00Z">
        <w:r w:rsidRPr="00DB3CD9" w:rsidDel="00DB3CD9">
          <w:rPr>
            <w:highlight w:val="yellow"/>
            <w:rPrChange w:id="115" w:author="Nokia" w:date="2023-10-11T11:21:00Z">
              <w:rPr/>
            </w:rPrChange>
          </w:rPr>
          <w:delText>and</w:delText>
        </w:r>
        <w:r w:rsidDel="00DB3CD9">
          <w:delText xml:space="preserve"> </w:delText>
        </w:r>
      </w:del>
      <w:r>
        <w:t xml:space="preserve">if the congestion information reporting has been enabled on source NG-RAN while the target NG-RAN does not support congestion information reporting, then the SMF shall inform PSA UPF to stop ECN marking for L4S. </w:t>
      </w:r>
      <w:ins w:id="116" w:author="Nokia" w:date="2023-10-10T00:47:00Z">
        <w:r w:rsidR="000E711C" w:rsidRPr="000E711C">
          <w:rPr>
            <w:highlight w:val="yellow"/>
            <w:rPrChange w:id="117" w:author="Nokia" w:date="2023-10-10T00:47:00Z">
              <w:rPr/>
            </w:rPrChange>
          </w:rPr>
          <w:t xml:space="preserve">If ECN marking for L4S is supported by the </w:t>
        </w:r>
      </w:ins>
      <w:ins w:id="118" w:author="Nokia" w:date="2023-10-11T11:23:00Z">
        <w:r w:rsidR="00DB3CD9">
          <w:rPr>
            <w:highlight w:val="yellow"/>
          </w:rPr>
          <w:t xml:space="preserve">target </w:t>
        </w:r>
      </w:ins>
      <w:ins w:id="119" w:author="Nokia" w:date="2023-10-10T00:47:00Z">
        <w:r w:rsidR="000E711C" w:rsidRPr="000E711C">
          <w:rPr>
            <w:highlight w:val="yellow"/>
            <w:rPrChange w:id="120" w:author="Nokia" w:date="2023-10-10T00:47:00Z">
              <w:rPr/>
            </w:rPrChange>
          </w:rPr>
          <w:t>NG-RAN,</w:t>
        </w:r>
        <w:r w:rsidR="000E711C">
          <w:t xml:space="preserve"> </w:t>
        </w:r>
      </w:ins>
      <w:del w:id="121" w:author="Nokia" w:date="2023-10-10T00:47:00Z">
        <w:r w:rsidRPr="000E711C" w:rsidDel="000E711C">
          <w:rPr>
            <w:highlight w:val="yellow"/>
            <w:rPrChange w:id="122" w:author="Nokia" w:date="2023-10-10T00:48:00Z">
              <w:rPr/>
            </w:rPrChange>
          </w:rPr>
          <w:delText xml:space="preserve">The </w:delText>
        </w:r>
      </w:del>
      <w:ins w:id="123" w:author="Nokia" w:date="2023-10-10T00:47:00Z">
        <w:r w:rsidR="000E711C" w:rsidRPr="000E711C">
          <w:rPr>
            <w:highlight w:val="yellow"/>
            <w:rPrChange w:id="124" w:author="Nokia" w:date="2023-10-10T00:48:00Z">
              <w:rPr/>
            </w:rPrChange>
          </w:rPr>
          <w:t>the</w:t>
        </w:r>
        <w:r w:rsidR="000E711C">
          <w:t xml:space="preserve"> </w:t>
        </w:r>
      </w:ins>
      <w:r>
        <w:t xml:space="preserve">SMF may, </w:t>
      </w:r>
      <w:del w:id="125" w:author="Nokia" w:date="2023-10-10T00:47:00Z">
        <w:r w:rsidRPr="000E711C" w:rsidDel="000E711C">
          <w:rPr>
            <w:highlight w:val="yellow"/>
            <w:rPrChange w:id="126" w:author="Nokia" w:date="2023-10-10T00:48:00Z">
              <w:rPr/>
            </w:rPrChange>
          </w:rPr>
          <w:delText>if</w:delText>
        </w:r>
        <w:r w:rsidDel="000E711C">
          <w:delText xml:space="preserve"> </w:delText>
        </w:r>
        <w:r w:rsidRPr="000E711C" w:rsidDel="000E711C">
          <w:rPr>
            <w:highlight w:val="yellow"/>
            <w:rPrChange w:id="127" w:author="Nokia" w:date="2023-10-10T00:48:00Z">
              <w:rPr/>
            </w:rPrChange>
          </w:rPr>
          <w:delText xml:space="preserve">supported, </w:delText>
        </w:r>
      </w:del>
      <w:ins w:id="128" w:author="Nokia" w:date="2023-10-11T11:23:00Z">
        <w:r w:rsidR="00DB3CD9">
          <w:rPr>
            <w:highlight w:val="yellow"/>
          </w:rPr>
          <w:t>instruct</w:t>
        </w:r>
      </w:ins>
      <w:ins w:id="129" w:author="Nokia" w:date="2023-10-10T00:48:00Z">
        <w:r w:rsidR="000E711C" w:rsidRPr="000E711C">
          <w:rPr>
            <w:highlight w:val="yellow"/>
            <w:rPrChange w:id="130" w:author="Nokia" w:date="2023-10-10T00:48:00Z">
              <w:rPr/>
            </w:rPrChange>
          </w:rPr>
          <w:t xml:space="preserve"> </w:t>
        </w:r>
      </w:ins>
      <w:ins w:id="131" w:author="Nokia" w:date="2023-10-12T19:43:00Z">
        <w:r w:rsidR="002C5411" w:rsidRPr="002C5411">
          <w:rPr>
            <w:highlight w:val="green"/>
            <w:rPrChange w:id="132" w:author="Nokia" w:date="2023-10-12T19:43:00Z">
              <w:rPr>
                <w:highlight w:val="yellow"/>
              </w:rPr>
            </w:rPrChange>
          </w:rPr>
          <w:t xml:space="preserve">the target </w:t>
        </w:r>
      </w:ins>
      <w:ins w:id="133" w:author="Nokia" w:date="2023-10-10T00:48:00Z">
        <w:r w:rsidR="000E711C" w:rsidRPr="000E711C">
          <w:rPr>
            <w:highlight w:val="yellow"/>
            <w:rPrChange w:id="134" w:author="Nokia" w:date="2023-10-10T00:48:00Z">
              <w:rPr/>
            </w:rPrChange>
          </w:rPr>
          <w:t xml:space="preserve">NG-RAN </w:t>
        </w:r>
      </w:ins>
      <w:del w:id="135" w:author="Nokia" w:date="2023-10-10T00:48:00Z">
        <w:r w:rsidRPr="000E711C" w:rsidDel="000E711C">
          <w:rPr>
            <w:highlight w:val="yellow"/>
            <w:rPrChange w:id="136" w:author="Nokia" w:date="2023-10-10T00:48:00Z">
              <w:rPr/>
            </w:rPrChange>
          </w:rPr>
          <w:delText>switch</w:delText>
        </w:r>
        <w:r w:rsidDel="000E711C">
          <w:delText xml:space="preserve"> </w:delText>
        </w:r>
      </w:del>
      <w:r>
        <w:t xml:space="preserve">to </w:t>
      </w:r>
      <w:ins w:id="137" w:author="Nokia" w:date="2023-10-10T00:48:00Z">
        <w:r w:rsidR="000E711C" w:rsidRPr="000E711C">
          <w:rPr>
            <w:highlight w:val="yellow"/>
            <w:rPrChange w:id="138" w:author="Nokia" w:date="2023-10-10T00:48:00Z">
              <w:rPr/>
            </w:rPrChange>
          </w:rPr>
          <w:t>perform</w:t>
        </w:r>
        <w:r w:rsidR="000E711C">
          <w:t xml:space="preserve"> </w:t>
        </w:r>
      </w:ins>
      <w:r>
        <w:t xml:space="preserve">ECN marking for L4S in NG-RAN by </w:t>
      </w:r>
      <w:del w:id="139" w:author="Huawei" w:date="2023-11-02T14:59:00Z">
        <w:r w:rsidRPr="005E3773" w:rsidDel="005E3773">
          <w:rPr>
            <w:highlight w:val="cyan"/>
            <w:rPrChange w:id="140" w:author="Huawei" w:date="2023-11-02T14:59:00Z">
              <w:rPr/>
            </w:rPrChange>
          </w:rPr>
          <w:delText xml:space="preserve">following </w:delText>
        </w:r>
      </w:del>
      <w:ins w:id="141" w:author="Huawei" w:date="2023-11-02T14:59:00Z">
        <w:r w:rsidR="005E3773" w:rsidRPr="005E3773">
          <w:rPr>
            <w:highlight w:val="cyan"/>
            <w:rPrChange w:id="142" w:author="Huawei" w:date="2023-11-02T14:59:00Z">
              <w:rPr/>
            </w:rPrChange>
          </w:rPr>
          <w:t>above</w:t>
        </w:r>
        <w:r w:rsidR="005E3773" w:rsidRPr="005E3773">
          <w:t xml:space="preserve"> </w:t>
        </w:r>
      </w:ins>
      <w:r>
        <w:t>clause 5.37.3.2. For a given QoS Flow, if the target NG-RAN supports congestion information reporting, the target NG-RAN shall report congestion information to UPF once it is available.</w:t>
      </w:r>
    </w:p>
    <w:p w14:paraId="53CD974D" w14:textId="77777777" w:rsidR="00722419" w:rsidRPr="008C362F"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3" w:name="_CR5_37_4"/>
      <w:bookmarkStart w:id="144" w:name="_Toc145936259"/>
      <w:bookmarkEnd w:id="143"/>
      <w:r>
        <w:rPr>
          <w:rFonts w:ascii="Arial" w:hAnsi="Arial"/>
          <w:i/>
          <w:color w:val="FF0000"/>
          <w:sz w:val="24"/>
          <w:lang w:val="en-US"/>
        </w:rPr>
        <w:t>NEXT</w:t>
      </w:r>
      <w:r w:rsidRPr="008C362F">
        <w:rPr>
          <w:rFonts w:ascii="Arial" w:hAnsi="Arial"/>
          <w:i/>
          <w:color w:val="FF0000"/>
          <w:sz w:val="24"/>
          <w:lang w:val="en-US"/>
        </w:rPr>
        <w:t xml:space="preserve"> CHANGE</w:t>
      </w:r>
    </w:p>
    <w:p w14:paraId="19ADE65F" w14:textId="7B3A1D9E" w:rsidR="001605A7" w:rsidRDefault="001605A7" w:rsidP="001605A7">
      <w:pPr>
        <w:pStyle w:val="Heading3"/>
      </w:pPr>
      <w:r>
        <w:t>5.37.4</w:t>
      </w:r>
      <w:r>
        <w:tab/>
        <w:t>Network Exposure of 5GS information</w:t>
      </w:r>
      <w:bookmarkEnd w:id="144"/>
    </w:p>
    <w:p w14:paraId="3F6B9B49" w14:textId="77777777" w:rsidR="001605A7" w:rsidRDefault="001605A7" w:rsidP="001605A7">
      <w:r>
        <w:t>5GS and XR/media services cooperate to provide a better user experience using External Network Exposure.</w:t>
      </w:r>
    </w:p>
    <w:p w14:paraId="1E311205" w14:textId="77777777" w:rsidR="001605A7" w:rsidRDefault="001605A7" w:rsidP="001605A7">
      <w:r>
        <w:t>Based on the AF request, the 5GS can expose the following information based on the QoS Monitoring as defined in clause 5.33.3 and/or clause 5.45:</w:t>
      </w:r>
    </w:p>
    <w:p w14:paraId="5B8CFCC4" w14:textId="12B83450" w:rsidR="001605A7" w:rsidRDefault="001605A7" w:rsidP="001605A7">
      <w:pPr>
        <w:pStyle w:val="B1"/>
      </w:pPr>
      <w:r>
        <w:t>-</w:t>
      </w:r>
      <w:r>
        <w:tab/>
        <w:t>For the UL and/or DL congestion information monitoring (see clause 5.45.3), based on the PCC rule from PCF, the SMF requests the NG-RAN to report the information via GTP-U header to PSA UPF</w:t>
      </w:r>
      <w:ins w:id="145" w:author="Nokia" w:date="2023-09-27T09:26:00Z">
        <w:r w:rsidR="00FA23A0">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w:t>
      </w:r>
      <w:del w:id="146" w:author="Nokia" w:date="2023-10-12T20:27:00Z">
        <w:r w:rsidDel="0039783E">
          <w:delText>flow</w:delText>
        </w:r>
      </w:del>
      <w:ins w:id="147" w:author="Nokia" w:date="2023-10-12T20:27:00Z">
        <w:r w:rsidR="0039783E">
          <w:t>Flow</w:t>
        </w:r>
      </w:ins>
      <w:r>
        <w:t>.</w:t>
      </w:r>
    </w:p>
    <w:p w14:paraId="4AC9D8D3" w14:textId="4BC51DD4" w:rsidR="001605A7" w:rsidRPr="005E3773" w:rsidDel="005E3773" w:rsidRDefault="001605A7" w:rsidP="005E3773">
      <w:pPr>
        <w:pStyle w:val="B1"/>
        <w:rPr>
          <w:del w:id="148" w:author="Huawei" w:date="2023-11-02T15:00:00Z"/>
          <w:highlight w:val="cyan"/>
          <w:rPrChange w:id="149" w:author="Huawei" w:date="2023-11-02T15:00:00Z">
            <w:rPr>
              <w:del w:id="150" w:author="Huawei" w:date="2023-11-02T15:00:00Z"/>
            </w:rPr>
          </w:rPrChange>
        </w:rPr>
      </w:pPr>
      <w:r>
        <w:t>-</w:t>
      </w:r>
      <w:r>
        <w:tab/>
        <w:t xml:space="preserve">Data rate information of UL and/or DL for the QoS </w:t>
      </w:r>
      <w:del w:id="151" w:author="Nokia" w:date="2023-10-12T20:27:00Z">
        <w:r w:rsidDel="0039783E">
          <w:delText xml:space="preserve">flow </w:delText>
        </w:r>
      </w:del>
      <w:ins w:id="152" w:author="Nokia" w:date="2023-10-12T20:27:00Z">
        <w:r w:rsidR="0039783E">
          <w:t xml:space="preserve">Flow </w:t>
        </w:r>
      </w:ins>
      <w:r>
        <w:t>may be measured and exposed to the AF based on SMF reques</w:t>
      </w:r>
      <w:r w:rsidRPr="005E3773">
        <w:t xml:space="preserve">t </w:t>
      </w:r>
      <w:del w:id="153" w:author="Huawei" w:date="2023-11-02T15:00:00Z">
        <w:r w:rsidRPr="005E3773" w:rsidDel="005E3773">
          <w:rPr>
            <w:highlight w:val="cyan"/>
            <w:rPrChange w:id="154" w:author="Huawei" w:date="2023-11-02T15:00:00Z">
              <w:rPr/>
            </w:rPrChange>
          </w:rPr>
          <w:delText>as one of the following:</w:delText>
        </w:r>
      </w:del>
    </w:p>
    <w:p w14:paraId="3C8FE687" w14:textId="4179A8EE" w:rsidR="001605A7" w:rsidRDefault="001605A7">
      <w:pPr>
        <w:pStyle w:val="B1"/>
        <w:pPrChange w:id="155" w:author="Huawei" w:date="2023-11-02T15:00:00Z">
          <w:pPr>
            <w:pStyle w:val="B2"/>
          </w:pPr>
        </w:pPrChange>
      </w:pPr>
      <w:del w:id="156" w:author="Huawei" w:date="2023-11-02T15:00:00Z">
        <w:r w:rsidRPr="005E3773" w:rsidDel="005E3773">
          <w:rPr>
            <w:highlight w:val="cyan"/>
            <w:rPrChange w:id="157" w:author="Huawei" w:date="2023-11-02T15:00:00Z">
              <w:rPr/>
            </w:rPrChange>
          </w:rPr>
          <w:delText>-</w:delText>
        </w:r>
        <w:r w:rsidRPr="005E3773" w:rsidDel="005E3773">
          <w:rPr>
            <w:highlight w:val="cyan"/>
            <w:rPrChange w:id="158" w:author="Huawei" w:date="2023-11-02T15:00:00Z">
              <w:rPr/>
            </w:rPrChange>
          </w:rPr>
          <w:tab/>
          <w:delText>measured and reported</w:delText>
        </w:r>
        <w:r w:rsidDel="005E3773">
          <w:delText xml:space="preserve"> </w:delText>
        </w:r>
      </w:del>
      <w:r>
        <w:t xml:space="preserve">by PSA UPF via </w:t>
      </w:r>
      <w:proofErr w:type="spellStart"/>
      <w:r>
        <w:t>Nupf_EventExposure</w:t>
      </w:r>
      <w:proofErr w:type="spellEnd"/>
      <w:r>
        <w:t xml:space="preserve"> service or via SMF/PCF/NEF as described in clause 5.8.2.18.</w:t>
      </w:r>
    </w:p>
    <w:p w14:paraId="778B94A4" w14:textId="77777777" w:rsidR="001605A7" w:rsidRDefault="001605A7" w:rsidP="001605A7">
      <w:pPr>
        <w:pStyle w:val="B1"/>
      </w:pPr>
      <w:r>
        <w:t>-</w:t>
      </w:r>
      <w: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40D26258" w14:textId="6FC17DE8" w:rsidR="001605A7" w:rsidRDefault="001605A7" w:rsidP="001605A7">
      <w:pPr>
        <w:pStyle w:val="NO"/>
      </w:pPr>
      <w:r>
        <w:t>NOTE:</w:t>
      </w:r>
      <w:r>
        <w:tab/>
        <w:t xml:space="preserve">How PCF calculates the requested round trip delay for multiple QoS </w:t>
      </w:r>
      <w:del w:id="159" w:author="Nokia" w:date="2023-10-12T20:27:00Z">
        <w:r w:rsidDel="00394050">
          <w:delText xml:space="preserve">flows </w:delText>
        </w:r>
      </w:del>
      <w:ins w:id="160" w:author="Nokia" w:date="2023-10-12T20:27:00Z">
        <w:r w:rsidR="00394050">
          <w:t xml:space="preserve">Flows </w:t>
        </w:r>
      </w:ins>
      <w:r>
        <w:t xml:space="preserve">from delays of individual QoS Flows is not </w:t>
      </w:r>
      <w:del w:id="161" w:author="Nokia" w:date="2023-09-27T09:27:00Z">
        <w:r w:rsidDel="00FA23A0">
          <w:delText>define</w:delText>
        </w:r>
      </w:del>
      <w:del w:id="162" w:author="Nokia" w:date="2023-09-27T09:26:00Z">
        <w:r w:rsidDel="00FA23A0">
          <w:delText>d</w:delText>
        </w:r>
      </w:del>
      <w:ins w:id="163" w:author="Nokia" w:date="2023-09-27T09:26:00Z">
        <w:r w:rsidR="00FA23A0">
          <w:t>specified</w:t>
        </w:r>
      </w:ins>
      <w:r>
        <w:t xml:space="preserve"> in this specification.</w:t>
      </w:r>
    </w:p>
    <w:p w14:paraId="6213B317" w14:textId="77777777" w:rsidR="001605A7" w:rsidRDefault="001605A7" w:rsidP="001605A7">
      <w:r>
        <w:lastRenderedPageBreak/>
        <w:t>The AF may provide the Alternative QoS parameter set requirements and Averaging Window to the NEF/PCF for the GBR QoS Flow as specified in clause 4.15.6.6 of TS 23.502 [3].</w:t>
      </w:r>
    </w:p>
    <w:p w14:paraId="135A5508" w14:textId="77777777" w:rsidR="00722419" w:rsidRDefault="001605A7" w:rsidP="00722419">
      <w:r>
        <w:t>Estimated bandwidth for 5QI may be exposed by NWDAF (according to information described in clause 6.9.2 of TS 23.288 [86]) to AF.</w:t>
      </w:r>
    </w:p>
    <w:p w14:paraId="28CA737E" w14:textId="001D004E" w:rsidR="001605A7" w:rsidRPr="00722419"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0F61001" w14:textId="77777777" w:rsidR="001605A7" w:rsidRDefault="001605A7" w:rsidP="001605A7">
      <w:pPr>
        <w:pStyle w:val="Heading4"/>
      </w:pPr>
      <w:bookmarkStart w:id="164" w:name="_CR5_37_5"/>
      <w:bookmarkStart w:id="165" w:name="_CR5_37_5_1"/>
      <w:bookmarkStart w:id="166" w:name="_Toc145936261"/>
      <w:bookmarkEnd w:id="164"/>
      <w:bookmarkEnd w:id="165"/>
      <w:r>
        <w:t>5.37.5.1</w:t>
      </w:r>
      <w:r>
        <w:tab/>
        <w:t>General</w:t>
      </w:r>
      <w:bookmarkEnd w:id="166"/>
    </w:p>
    <w:p w14:paraId="2AD0F2F8" w14:textId="418EB9C1" w:rsidR="001605A7" w:rsidRDefault="001605A7" w:rsidP="001605A7">
      <w:r>
        <w:t>A PDU Set is comprised of one or more PDUs carrying an application layer payload such as,</w:t>
      </w:r>
      <w:del w:id="167" w:author="Nokia" w:date="2023-09-27T09:27:00Z">
        <w:r w:rsidDel="00840123">
          <w:delText xml:space="preserve"> e.g.</w:delText>
        </w:r>
      </w:del>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D05F0A2" w14:textId="77777777" w:rsidR="001605A7" w:rsidRDefault="001605A7" w:rsidP="001605A7">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D36D7" w14:textId="77777777" w:rsidR="001605A7" w:rsidRDefault="001605A7" w:rsidP="001605A7">
      <w:pPr>
        <w:pStyle w:val="B1"/>
      </w:pPr>
      <w:r>
        <w:t>-</w:t>
      </w:r>
      <w:r>
        <w:tab/>
        <w:t>PDU Set QoS Parameters as described in clause 5.7.7</w:t>
      </w:r>
    </w:p>
    <w:p w14:paraId="425DB497" w14:textId="411673B2" w:rsidR="001605A7" w:rsidRDefault="001605A7" w:rsidP="001605A7">
      <w:pPr>
        <w:pStyle w:val="B1"/>
      </w:pPr>
      <w:r>
        <w:t>-</w:t>
      </w:r>
      <w:r>
        <w:tab/>
        <w:t>Protocol Description: Indicates transport protocol (e.g. RTP, SRTP), transport protocol header extensions (e.g. RTP Header Extension for PDU Set Marking as defined in TS 26.522 [179]), payload type and format (e.g. H.264, H.265</w:t>
      </w:r>
      <w:del w:id="168" w:author="Huawei" w:date="2023-11-02T15:00:00Z">
        <w:r w:rsidRPr="00350379" w:rsidDel="005E3773">
          <w:rPr>
            <w:highlight w:val="cyan"/>
            <w:rPrChange w:id="169" w:author="Huawei" w:date="2023-11-03T18:52:00Z">
              <w:rPr/>
            </w:rPrChange>
          </w:rPr>
          <w:delText>), and format parameters (e.g. H.264 profile level and packetization mode</w:delText>
        </w:r>
      </w:del>
      <w:r w:rsidRPr="005E3773">
        <w:t>)</w:t>
      </w:r>
      <w:r>
        <w:t xml:space="preserve"> used by the service data flow.</w:t>
      </w:r>
    </w:p>
    <w:p w14:paraId="1FE5E092" w14:textId="77777777" w:rsidR="001605A7" w:rsidRDefault="001605A7" w:rsidP="001605A7">
      <w:r>
        <w:t>AF provided PDU Set QoS Parameters and Protocol Description may be used in determining PCC Rules by the PCF as defined in clause 6.1.3.27.4 of TS 23.503 [45] and the Protocol Description may be used for identifying the PDU Set information by the PSA UPF.</w:t>
      </w:r>
    </w:p>
    <w:p w14:paraId="50E5011A" w14:textId="77777777" w:rsidR="001605A7" w:rsidRDefault="001605A7" w:rsidP="001605A7">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7C6827E5" w14:textId="764A8AF2" w:rsidR="001605A7" w:rsidRDefault="001605A7" w:rsidP="001605A7">
      <w:r>
        <w:t xml:space="preserve">For the downlink direction, the PSA UPF identifies PDUs that belong to PDU Sets and marks them accordingly as described in clause 5.37.5.2. If the </w:t>
      </w:r>
      <w:ins w:id="170" w:author="Nokia" w:date="2023-09-27T09:28:00Z">
        <w:r w:rsidR="00840123">
          <w:t xml:space="preserve">PSA </w:t>
        </w:r>
      </w:ins>
      <w:r>
        <w:t xml:space="preserve">UPF receives a PDU that does not belong to a PDU Set based on Protocol Description for PDU Set identification, then the </w:t>
      </w:r>
      <w:ins w:id="171" w:author="Nokia" w:date="2023-09-27T09:28:00Z">
        <w:r w:rsidR="00840123">
          <w:t xml:space="preserve">PSA </w:t>
        </w:r>
      </w:ins>
      <w:r>
        <w:t>UPF still maps it to a PDU Set and determines the PDU Set Information as described in clause 5.37.5.2.</w:t>
      </w:r>
    </w:p>
    <w:p w14:paraId="4AC67CFA" w14:textId="77777777" w:rsidR="00AB13EB" w:rsidRDefault="001605A7" w:rsidP="00AB13EB">
      <w:r>
        <w:t>NOTE:</w:t>
      </w:r>
      <w:r>
        <w:tab/>
        <w:t>If the PSA UPF receives a PDU that does not belong to a PDU Set, then it is assumed that the UPF determines the PDU Set Importance value based on pre-configuration.</w:t>
      </w:r>
    </w:p>
    <w:p w14:paraId="42CF7A25" w14:textId="59AFB781"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8DC452" w14:textId="77777777" w:rsidR="001605A7" w:rsidRDefault="001605A7" w:rsidP="001605A7">
      <w:pPr>
        <w:pStyle w:val="Heading4"/>
      </w:pPr>
      <w:bookmarkStart w:id="172" w:name="_CR5_37_5_2"/>
      <w:bookmarkStart w:id="173" w:name="_Toc145936262"/>
      <w:bookmarkEnd w:id="172"/>
      <w:r>
        <w:t>5.37.5.2</w:t>
      </w:r>
      <w:r>
        <w:tab/>
        <w:t>PDU Set Information and Identification</w:t>
      </w:r>
      <w:bookmarkEnd w:id="173"/>
    </w:p>
    <w:p w14:paraId="55B14053" w14:textId="77777777" w:rsidR="001605A7" w:rsidRDefault="001605A7" w:rsidP="001605A7">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BFD9562" w14:textId="77777777" w:rsidR="001605A7" w:rsidRDefault="001605A7" w:rsidP="001605A7">
      <w:r>
        <w:t>The PDU Set Information comprises:</w:t>
      </w:r>
    </w:p>
    <w:p w14:paraId="1A58934A" w14:textId="77777777" w:rsidR="001605A7" w:rsidRDefault="001605A7" w:rsidP="001605A7">
      <w:pPr>
        <w:pStyle w:val="B1"/>
      </w:pPr>
      <w:r>
        <w:t>-</w:t>
      </w:r>
      <w:r>
        <w:tab/>
        <w:t>PDU Set Sequence Number.</w:t>
      </w:r>
    </w:p>
    <w:p w14:paraId="53174AAF" w14:textId="77777777" w:rsidR="001605A7" w:rsidRDefault="001605A7" w:rsidP="001605A7">
      <w:pPr>
        <w:pStyle w:val="B1"/>
      </w:pPr>
      <w:r>
        <w:t>-</w:t>
      </w:r>
      <w:r>
        <w:tab/>
        <w:t>Indication of End PDU of the PDU Set.</w:t>
      </w:r>
    </w:p>
    <w:p w14:paraId="3F98FC62" w14:textId="77777777" w:rsidR="001605A7" w:rsidRDefault="001605A7" w:rsidP="001605A7">
      <w:pPr>
        <w:pStyle w:val="B1"/>
      </w:pPr>
      <w:r>
        <w:t>-</w:t>
      </w:r>
      <w:r>
        <w:tab/>
        <w:t>PDU Sequence Number within a PDU Set.</w:t>
      </w:r>
    </w:p>
    <w:p w14:paraId="6B170926" w14:textId="77777777" w:rsidR="001605A7" w:rsidRDefault="001605A7" w:rsidP="001605A7">
      <w:pPr>
        <w:pStyle w:val="B1"/>
      </w:pPr>
      <w:r>
        <w:t>-</w:t>
      </w:r>
      <w:r>
        <w:tab/>
        <w:t>PDU Set Size in bytes.</w:t>
      </w:r>
    </w:p>
    <w:p w14:paraId="6DC6F6EE" w14:textId="77777777" w:rsidR="001605A7" w:rsidRDefault="001605A7" w:rsidP="001605A7">
      <w:pPr>
        <w:pStyle w:val="B1"/>
      </w:pPr>
      <w:r>
        <w:t>-</w:t>
      </w:r>
      <w:r>
        <w:tab/>
        <w:t>PDU Set Importance, which identifies the relative importance of a PDU Set compared to other PDU Sets within a QoS Flow.</w:t>
      </w:r>
    </w:p>
    <w:p w14:paraId="04FBF9AE" w14:textId="77777777" w:rsidR="001605A7" w:rsidRDefault="001605A7" w:rsidP="001605A7">
      <w:r>
        <w:lastRenderedPageBreak/>
        <w:t>The NG-RAN may use the Priority Level (see clause 5.7.3.3) across QoS Flows and PDU Set Importance within a QoS Flow for PDU Set level packet discarding in presence of congestion.</w:t>
      </w:r>
    </w:p>
    <w:p w14:paraId="51A64D5E" w14:textId="77777777" w:rsidR="001605A7" w:rsidRDefault="001605A7" w:rsidP="001605A7">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F30216" w14:textId="77777777" w:rsidR="001605A7" w:rsidRDefault="001605A7" w:rsidP="001605A7">
      <w:pPr>
        <w:pStyle w:val="NO"/>
      </w:pPr>
      <w:r>
        <w:t>NOTE 2:</w:t>
      </w:r>
      <w:r>
        <w:tab/>
        <w:t>The PDU Set Information can be different for different PDU Sets within a QoS Flow.</w:t>
      </w:r>
    </w:p>
    <w:p w14:paraId="4CA3F842" w14:textId="77777777" w:rsidR="001605A7" w:rsidRDefault="001605A7" w:rsidP="001605A7">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4977D5F7" w14:textId="77777777" w:rsidR="001605A7" w:rsidRDefault="001605A7" w:rsidP="001605A7">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51FA309" w14:textId="77777777" w:rsidR="00AB13EB" w:rsidRDefault="001605A7" w:rsidP="00AB13EB">
      <w:r>
        <w:t xml:space="preserve">For each DL PDU received on N6 for which PDU Set based QoS handling is indicated from the SMF, the PSA UPF applies the rules for PDU Set identification and provides </w:t>
      </w:r>
      <w:ins w:id="174" w:author="Nokia" w:date="2023-09-27T09:29:00Z">
        <w:r w:rsidR="00D71212">
          <w:t xml:space="preserve">the available </w:t>
        </w:r>
      </w:ins>
      <w:r>
        <w:t xml:space="preserve">PDU Set Information </w:t>
      </w:r>
      <w:del w:id="175" w:author="Nokia" w:date="2023-09-27T09:29:00Z">
        <w:r w:rsidDel="00D71212">
          <w:delText xml:space="preserve">which is available </w:delText>
        </w:r>
      </w:del>
      <w:r>
        <w:t>to the RAN in the GTP-U header.</w:t>
      </w:r>
    </w:p>
    <w:p w14:paraId="15584458" w14:textId="16CA6284"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428EC0" w14:textId="77777777" w:rsidR="001605A7" w:rsidRDefault="001605A7" w:rsidP="001605A7">
      <w:pPr>
        <w:pStyle w:val="Heading4"/>
      </w:pPr>
      <w:bookmarkStart w:id="176" w:name="_CR5_37_5_3"/>
      <w:bookmarkStart w:id="177" w:name="_Toc145936263"/>
      <w:bookmarkEnd w:id="176"/>
      <w:r>
        <w:t>5.37.5.3</w:t>
      </w:r>
      <w:r>
        <w:tab/>
        <w:t>Non-homogenous support of PDU set based handling in NG-RAN</w:t>
      </w:r>
      <w:bookmarkEnd w:id="177"/>
    </w:p>
    <w:p w14:paraId="726B5116" w14:textId="47052242" w:rsidR="001605A7" w:rsidRDefault="001605A7" w:rsidP="001605A7">
      <w:r>
        <w:t>By sending at least one PDU Set QoS parameter to the NG-RAN, the SMF requests the NG-RAN to activate PDU Set QoS handling for a given QoS flow and the NG-RAN provides the SMF with an indication of whether the PDU Set based handling is supported. Based on this</w:t>
      </w:r>
      <w:ins w:id="178" w:author="Nokia" w:date="2023-09-27T09:29:00Z">
        <w:r w:rsidR="00AD6B4C">
          <w:t xml:space="preserve"> indication</w:t>
        </w:r>
      </w:ins>
      <w:r>
        <w:t>, SMF may activate the PDU Set identification and marking in the PSA UPF.</w:t>
      </w:r>
    </w:p>
    <w:p w14:paraId="1A12A438" w14:textId="6B37CA44" w:rsidR="001605A7" w:rsidRDefault="001605A7" w:rsidP="001605A7">
      <w:del w:id="179" w:author="Nokia" w:date="2023-10-11T11:25:00Z">
        <w:r w:rsidRPr="00DB3CD9" w:rsidDel="00DB3CD9">
          <w:rPr>
            <w:highlight w:val="yellow"/>
            <w:rPrChange w:id="180" w:author="Nokia" w:date="2023-10-11T11:25:00Z">
              <w:rPr/>
            </w:rPrChange>
          </w:rPr>
          <w:delText xml:space="preserve">At </w:delText>
        </w:r>
      </w:del>
      <w:ins w:id="181" w:author="Nokia" w:date="2023-10-11T11:25:00Z">
        <w:r w:rsidR="00DB3CD9" w:rsidRPr="00DB3CD9">
          <w:rPr>
            <w:highlight w:val="yellow"/>
            <w:rPrChange w:id="182" w:author="Nokia" w:date="2023-10-11T11:25:00Z">
              <w:rPr/>
            </w:rPrChange>
          </w:rPr>
          <w:t xml:space="preserve">During </w:t>
        </w:r>
      </w:ins>
      <w:del w:id="183" w:author="Nokia" w:date="2023-10-11T11:25:00Z">
        <w:r w:rsidRPr="00DB3CD9" w:rsidDel="00DB3CD9">
          <w:rPr>
            <w:highlight w:val="yellow"/>
            <w:rPrChange w:id="184" w:author="Nokia" w:date="2023-10-11T11:25:00Z">
              <w:rPr/>
            </w:rPrChange>
          </w:rPr>
          <w:delText>NG-RAN</w:delText>
        </w:r>
      </w:del>
      <w:r>
        <w:t xml:space="preserve"> </w:t>
      </w:r>
      <w:proofErr w:type="spellStart"/>
      <w:r>
        <w:t>Xn</w:t>
      </w:r>
      <w:proofErr w:type="spellEnd"/>
      <w:r>
        <w:t xml:space="preserve"> handover </w:t>
      </w:r>
      <w:del w:id="185" w:author="Nokia" w:date="2023-09-27T09:29:00Z">
        <w:r w:rsidDel="00AD6B4C">
          <w:delText>and</w:delText>
        </w:r>
      </w:del>
      <w:ins w:id="186" w:author="Nokia" w:date="2023-09-27T09:29:00Z">
        <w:r w:rsidR="00AD6B4C">
          <w:t>or</w:t>
        </w:r>
      </w:ins>
      <w:r>
        <w:t xml:space="preserve"> N2 handover</w:t>
      </w:r>
      <w:ins w:id="187" w:author="Nokia" w:date="2023-09-27T09:29:00Z">
        <w:r w:rsidR="00AD6B4C">
          <w:t xml:space="preserve"> </w:t>
        </w:r>
      </w:ins>
      <w:ins w:id="188" w:author="Nokia" w:date="2023-10-12T19:44:00Z">
        <w:r w:rsidR="002C5411" w:rsidRPr="002C5411">
          <w:rPr>
            <w:highlight w:val="green"/>
            <w:rPrChange w:id="189" w:author="Nokia" w:date="2023-10-12T19:44:00Z">
              <w:rPr/>
            </w:rPrChange>
          </w:rPr>
          <w:t>procedure</w:t>
        </w:r>
      </w:ins>
      <w:r>
        <w:t xml:space="preserve">,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w:t>
      </w:r>
      <w:ins w:id="190" w:author="Nokia" w:date="2023-09-27T09:30:00Z">
        <w:r w:rsidR="00AD6B4C">
          <w:t xml:space="preserve">may </w:t>
        </w:r>
      </w:ins>
      <w:r>
        <w:t>configure the PSA UPF to activate/deactivate the PDU Set identification and marking.</w:t>
      </w:r>
    </w:p>
    <w:p w14:paraId="69EF9BA1" w14:textId="1BF7637B" w:rsidR="00161381" w:rsidRDefault="001605A7" w:rsidP="00161381">
      <w:pPr>
        <w:rPr>
          <w:ins w:id="191" w:author="Lenovo-r1" w:date="2023-10-10T10:40:00Z"/>
        </w:rPr>
      </w:pPr>
      <w:r>
        <w:t>In the case where the PSA UPF identifies and marks PDUs with PDU Set information in GTP-U header</w:t>
      </w:r>
      <w:ins w:id="192" w:author="Nokia" w:date="2023-09-27T09:30:00Z">
        <w:r w:rsidR="00AD6B4C">
          <w:t>,</w:t>
        </w:r>
      </w:ins>
      <w:r>
        <w:t xml:space="preserve"> it shall start doing so from a complete PDU Set.</w:t>
      </w:r>
    </w:p>
    <w:p w14:paraId="19D8B989" w14:textId="77777777" w:rsidR="008463F1" w:rsidRPr="00AB13EB" w:rsidRDefault="008463F1" w:rsidP="008463F1">
      <w:pPr>
        <w:pBdr>
          <w:top w:val="single" w:sz="8" w:space="1" w:color="FF0000"/>
          <w:left w:val="single" w:sz="8" w:space="4" w:color="FF0000"/>
          <w:bottom w:val="single" w:sz="8" w:space="1" w:color="FF0000"/>
          <w:right w:val="single" w:sz="8" w:space="4" w:color="FF0000"/>
        </w:pBdr>
        <w:spacing w:after="120"/>
        <w:jc w:val="center"/>
        <w:rPr>
          <w:ins w:id="193" w:author="Lenovo-r1" w:date="2023-10-10T10:40:00Z"/>
          <w:rFonts w:ascii="Arial" w:hAnsi="Arial"/>
          <w:i/>
          <w:color w:val="FF0000"/>
          <w:sz w:val="24"/>
          <w:lang w:val="en-US" w:eastAsia="zh-CN"/>
        </w:rPr>
      </w:pPr>
      <w:ins w:id="194" w:author="Lenovo-r1" w:date="2023-10-10T10:40:00Z">
        <w:r>
          <w:rPr>
            <w:rFonts w:ascii="Arial" w:hAnsi="Arial"/>
            <w:i/>
            <w:color w:val="FF0000"/>
            <w:sz w:val="24"/>
            <w:lang w:val="en-US"/>
          </w:rPr>
          <w:t>NEXT</w:t>
        </w:r>
        <w:r w:rsidRPr="008C362F">
          <w:rPr>
            <w:rFonts w:ascii="Arial" w:hAnsi="Arial"/>
            <w:i/>
            <w:color w:val="FF0000"/>
            <w:sz w:val="24"/>
            <w:lang w:val="en-US"/>
          </w:rPr>
          <w:t xml:space="preserve"> CHANGE</w:t>
        </w:r>
      </w:ins>
    </w:p>
    <w:p w14:paraId="544239B3" w14:textId="77777777" w:rsidR="008463F1" w:rsidRPr="00DD6C7A" w:rsidRDefault="008463F1" w:rsidP="008463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5" w:name="_Toc138309244"/>
      <w:r w:rsidRPr="00DD6C7A">
        <w:rPr>
          <w:rFonts w:ascii="Arial" w:eastAsia="Times New Roman" w:hAnsi="Arial"/>
          <w:sz w:val="24"/>
          <w:lang w:eastAsia="en-GB"/>
        </w:rPr>
        <w:t>5.8.5.4</w:t>
      </w:r>
      <w:r w:rsidRPr="00DD6C7A">
        <w:rPr>
          <w:rFonts w:ascii="Arial" w:eastAsia="Times New Roman" w:hAnsi="Arial"/>
          <w:sz w:val="24"/>
          <w:lang w:eastAsia="en-GB"/>
        </w:rPr>
        <w:tab/>
        <w:t>QoS Enforcement Rule</w:t>
      </w:r>
      <w:bookmarkEnd w:id="195"/>
    </w:p>
    <w:p w14:paraId="0BAC70DB" w14:textId="77777777" w:rsidR="008463F1" w:rsidRPr="009F739F" w:rsidRDefault="008463F1" w:rsidP="008463F1">
      <w:pPr>
        <w:overflowPunct w:val="0"/>
        <w:autoSpaceDE w:val="0"/>
        <w:autoSpaceDN w:val="0"/>
        <w:adjustRightInd w:val="0"/>
        <w:textAlignment w:val="baseline"/>
        <w:rPr>
          <w:rFonts w:eastAsia="Times New Roman"/>
          <w:lang w:eastAsia="x-none"/>
        </w:rPr>
      </w:pPr>
      <w:r w:rsidRPr="009F739F">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71723974"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C7A">
        <w:rPr>
          <w:rFonts w:ascii="Arial" w:eastAsia="Times New Roman" w:hAnsi="Arial"/>
          <w:b/>
          <w:lang w:eastAsia="en-GB"/>
        </w:rPr>
        <w:t>Table 5.8.5.4-1: Attributes within QoS Enforcement Rule</w:t>
      </w:r>
    </w:p>
    <w:p w14:paraId="46130450"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2993D90"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BDBA89D" w14:textId="77777777" w:rsidR="008463F1" w:rsidRPr="00DD6C7A"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4E046B5" w14:textId="77777777" w:rsidR="008463F1" w:rsidRDefault="008463F1" w:rsidP="008463F1">
      <w:pPr>
        <w:overflowPunct w:val="0"/>
        <w:autoSpaceDE w:val="0"/>
        <w:autoSpaceDN w:val="0"/>
        <w:adjustRightInd w:val="0"/>
        <w:spacing w:after="0"/>
        <w:textAlignment w:val="baseline"/>
        <w:rPr>
          <w:rFonts w:eastAsia="Times New Roman"/>
          <w:lang w:eastAsia="en-GB"/>
        </w:rPr>
      </w:pPr>
    </w:p>
    <w:p w14:paraId="4B056605" w14:textId="77777777" w:rsidR="008463F1" w:rsidRDefault="008463F1" w:rsidP="008463F1">
      <w:pPr>
        <w:overflowPunct w:val="0"/>
        <w:autoSpaceDE w:val="0"/>
        <w:autoSpaceDN w:val="0"/>
        <w:adjustRightInd w:val="0"/>
        <w:spacing w:after="0"/>
        <w:textAlignment w:val="baseline"/>
        <w:rPr>
          <w:rFonts w:eastAsia="Times New Roman"/>
          <w:lang w:eastAsia="en-GB"/>
        </w:rPr>
      </w:pPr>
    </w:p>
    <w:p w14:paraId="2927A69C" w14:textId="77777777" w:rsidR="008463F1" w:rsidRDefault="008463F1" w:rsidP="008463F1">
      <w:pPr>
        <w:overflowPunct w:val="0"/>
        <w:autoSpaceDE w:val="0"/>
        <w:autoSpaceDN w:val="0"/>
        <w:adjustRightInd w:val="0"/>
        <w:spacing w:after="0"/>
        <w:textAlignment w:val="baseline"/>
        <w:rPr>
          <w:rFonts w:eastAsia="Times New Roman"/>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8463F1" w:rsidRPr="001B7C50" w14:paraId="5A5FDF8F" w14:textId="77777777" w:rsidTr="005612FD">
        <w:trPr>
          <w:cantSplit/>
          <w:jc w:val="center"/>
        </w:trPr>
        <w:tc>
          <w:tcPr>
            <w:tcW w:w="2603" w:type="dxa"/>
          </w:tcPr>
          <w:p w14:paraId="712F6B83" w14:textId="77777777" w:rsidR="008463F1" w:rsidRPr="001B7C50" w:rsidRDefault="008463F1" w:rsidP="005612FD">
            <w:pPr>
              <w:pStyle w:val="TAH"/>
            </w:pPr>
            <w:r w:rsidRPr="001B7C50">
              <w:lastRenderedPageBreak/>
              <w:t>Attribute</w:t>
            </w:r>
          </w:p>
        </w:tc>
        <w:tc>
          <w:tcPr>
            <w:tcW w:w="4126" w:type="dxa"/>
          </w:tcPr>
          <w:p w14:paraId="433C6D50" w14:textId="77777777" w:rsidR="008463F1" w:rsidRPr="001B7C50" w:rsidRDefault="008463F1" w:rsidP="005612FD">
            <w:pPr>
              <w:pStyle w:val="TAH"/>
            </w:pPr>
            <w:r w:rsidRPr="001B7C50">
              <w:t>Description</w:t>
            </w:r>
          </w:p>
        </w:tc>
        <w:tc>
          <w:tcPr>
            <w:tcW w:w="2902" w:type="dxa"/>
          </w:tcPr>
          <w:p w14:paraId="003A5F1F" w14:textId="77777777" w:rsidR="008463F1" w:rsidRPr="001B7C50" w:rsidRDefault="008463F1" w:rsidP="005612FD">
            <w:pPr>
              <w:pStyle w:val="TAH"/>
            </w:pPr>
            <w:r w:rsidRPr="001B7C50">
              <w:t>Comment</w:t>
            </w:r>
          </w:p>
        </w:tc>
      </w:tr>
      <w:tr w:rsidR="008463F1" w:rsidRPr="001B7C50" w14:paraId="0EFA11D4" w14:textId="77777777" w:rsidTr="005612FD">
        <w:trPr>
          <w:cantSplit/>
          <w:jc w:val="center"/>
        </w:trPr>
        <w:tc>
          <w:tcPr>
            <w:tcW w:w="2603" w:type="dxa"/>
          </w:tcPr>
          <w:p w14:paraId="2B104CBD" w14:textId="77777777" w:rsidR="008463F1" w:rsidRPr="001B7C50" w:rsidRDefault="008463F1" w:rsidP="005612FD">
            <w:pPr>
              <w:pStyle w:val="TAL"/>
            </w:pPr>
            <w:r w:rsidRPr="001B7C50">
              <w:t>N4 Session ID</w:t>
            </w:r>
          </w:p>
        </w:tc>
        <w:tc>
          <w:tcPr>
            <w:tcW w:w="4126" w:type="dxa"/>
          </w:tcPr>
          <w:p w14:paraId="2B5CC414" w14:textId="77777777" w:rsidR="008463F1" w:rsidRPr="001B7C50" w:rsidRDefault="008463F1" w:rsidP="005612FD">
            <w:pPr>
              <w:pStyle w:val="TAL"/>
            </w:pPr>
            <w:r w:rsidRPr="001B7C50">
              <w:t>Identifies the N4 session associated to this QER</w:t>
            </w:r>
          </w:p>
        </w:tc>
        <w:tc>
          <w:tcPr>
            <w:tcW w:w="2902" w:type="dxa"/>
          </w:tcPr>
          <w:p w14:paraId="20DB0FCE" w14:textId="77777777" w:rsidR="008463F1" w:rsidRPr="001B7C50" w:rsidRDefault="008463F1" w:rsidP="005612FD">
            <w:pPr>
              <w:pStyle w:val="TAL"/>
            </w:pPr>
          </w:p>
        </w:tc>
      </w:tr>
      <w:tr w:rsidR="008463F1" w:rsidRPr="001B7C50" w14:paraId="178253A3" w14:textId="77777777" w:rsidTr="005612FD">
        <w:trPr>
          <w:cantSplit/>
          <w:jc w:val="center"/>
        </w:trPr>
        <w:tc>
          <w:tcPr>
            <w:tcW w:w="2603" w:type="dxa"/>
          </w:tcPr>
          <w:p w14:paraId="2A8AAA23" w14:textId="77777777" w:rsidR="008463F1" w:rsidRPr="001B7C50" w:rsidRDefault="008463F1" w:rsidP="005612FD">
            <w:pPr>
              <w:pStyle w:val="TAL"/>
            </w:pPr>
            <w:r w:rsidRPr="001B7C50">
              <w:t>Rule ID</w:t>
            </w:r>
          </w:p>
        </w:tc>
        <w:tc>
          <w:tcPr>
            <w:tcW w:w="4126" w:type="dxa"/>
          </w:tcPr>
          <w:p w14:paraId="24ADDC6E" w14:textId="77777777" w:rsidR="008463F1" w:rsidRPr="001B7C50" w:rsidRDefault="008463F1" w:rsidP="005612FD">
            <w:pPr>
              <w:pStyle w:val="TAL"/>
            </w:pPr>
            <w:r w:rsidRPr="001B7C50">
              <w:t>Unique identifier to identify this information.</w:t>
            </w:r>
          </w:p>
        </w:tc>
        <w:tc>
          <w:tcPr>
            <w:tcW w:w="2902" w:type="dxa"/>
          </w:tcPr>
          <w:p w14:paraId="3CEE2806" w14:textId="77777777" w:rsidR="008463F1" w:rsidRPr="001B7C50" w:rsidRDefault="008463F1" w:rsidP="005612FD">
            <w:pPr>
              <w:pStyle w:val="TAL"/>
            </w:pPr>
          </w:p>
        </w:tc>
      </w:tr>
      <w:tr w:rsidR="008463F1" w:rsidRPr="001B7C50" w14:paraId="3B2D83FA" w14:textId="77777777" w:rsidTr="005612FD">
        <w:trPr>
          <w:cantSplit/>
          <w:jc w:val="center"/>
        </w:trPr>
        <w:tc>
          <w:tcPr>
            <w:tcW w:w="2603" w:type="dxa"/>
          </w:tcPr>
          <w:p w14:paraId="7DCF4570" w14:textId="77777777" w:rsidR="008463F1" w:rsidRPr="001B7C50" w:rsidRDefault="008463F1" w:rsidP="005612FD">
            <w:pPr>
              <w:pStyle w:val="TAL"/>
            </w:pPr>
            <w:r w:rsidRPr="001B7C50">
              <w:t>QoS Enforcement Rule correlation ID (NOTE 1)</w:t>
            </w:r>
          </w:p>
        </w:tc>
        <w:tc>
          <w:tcPr>
            <w:tcW w:w="4126" w:type="dxa"/>
          </w:tcPr>
          <w:p w14:paraId="13A7E6DB" w14:textId="77777777" w:rsidR="008463F1" w:rsidRPr="001B7C50" w:rsidRDefault="008463F1" w:rsidP="005612FD">
            <w:pPr>
              <w:pStyle w:val="TAL"/>
            </w:pPr>
            <w:r w:rsidRPr="001B7C50">
              <w:t>An identity allowing the UP function to correlate multiple Sessions for the same UE and APN.</w:t>
            </w:r>
          </w:p>
        </w:tc>
        <w:tc>
          <w:tcPr>
            <w:tcW w:w="2902" w:type="dxa"/>
          </w:tcPr>
          <w:p w14:paraId="2B501B21" w14:textId="77777777" w:rsidR="008463F1" w:rsidRPr="001B7C50" w:rsidRDefault="008463F1" w:rsidP="005612FD">
            <w:pPr>
              <w:pStyle w:val="TAL"/>
            </w:pPr>
            <w:r w:rsidRPr="001B7C50">
              <w:t>Is used to correlate QoS Enforcement Rules for APN-AMBR enforcement.</w:t>
            </w:r>
          </w:p>
        </w:tc>
      </w:tr>
      <w:tr w:rsidR="008463F1" w:rsidRPr="001B7C50" w14:paraId="08BA6A3C" w14:textId="77777777" w:rsidTr="005612FD">
        <w:trPr>
          <w:cantSplit/>
          <w:jc w:val="center"/>
        </w:trPr>
        <w:tc>
          <w:tcPr>
            <w:tcW w:w="2603" w:type="dxa"/>
          </w:tcPr>
          <w:p w14:paraId="5C2CD021" w14:textId="77777777" w:rsidR="008463F1" w:rsidRPr="001B7C50" w:rsidRDefault="008463F1" w:rsidP="005612FD">
            <w:pPr>
              <w:pStyle w:val="TAL"/>
            </w:pPr>
            <w:r w:rsidRPr="001B7C50">
              <w:t>Gate status UL/DL</w:t>
            </w:r>
          </w:p>
        </w:tc>
        <w:tc>
          <w:tcPr>
            <w:tcW w:w="4126" w:type="dxa"/>
          </w:tcPr>
          <w:p w14:paraId="3E3978AD" w14:textId="77777777" w:rsidR="008463F1" w:rsidRPr="001B7C50" w:rsidRDefault="008463F1" w:rsidP="005612FD">
            <w:pPr>
              <w:pStyle w:val="TAL"/>
            </w:pPr>
            <w:r w:rsidRPr="001B7C50">
              <w:t>Instructs the UP function to let the flow pass or to block the flow.</w:t>
            </w:r>
          </w:p>
        </w:tc>
        <w:tc>
          <w:tcPr>
            <w:tcW w:w="2902" w:type="dxa"/>
          </w:tcPr>
          <w:p w14:paraId="3DD753E6" w14:textId="77777777" w:rsidR="008463F1" w:rsidRPr="001B7C50" w:rsidRDefault="008463F1" w:rsidP="005612FD">
            <w:pPr>
              <w:pStyle w:val="TAL"/>
            </w:pPr>
            <w:r w:rsidRPr="001B7C50">
              <w:t>Values are: open, close, close after measurement report (for termination action "discard").</w:t>
            </w:r>
          </w:p>
        </w:tc>
      </w:tr>
      <w:tr w:rsidR="008463F1" w:rsidRPr="001B7C50" w14:paraId="24782024" w14:textId="77777777" w:rsidTr="005612FD">
        <w:trPr>
          <w:cantSplit/>
          <w:jc w:val="center"/>
        </w:trPr>
        <w:tc>
          <w:tcPr>
            <w:tcW w:w="2603" w:type="dxa"/>
          </w:tcPr>
          <w:p w14:paraId="728A44CE" w14:textId="77777777" w:rsidR="008463F1" w:rsidRPr="001B7C50" w:rsidRDefault="008463F1" w:rsidP="005612FD">
            <w:pPr>
              <w:pStyle w:val="TAL"/>
            </w:pPr>
            <w:bookmarkStart w:id="196" w:name="_PERM_MCCTEMPBM_CRPT75020000___2" w:colFirst="2" w:colLast="2"/>
            <w:r w:rsidRPr="001B7C50">
              <w:t>Maximum bitrate</w:t>
            </w:r>
          </w:p>
        </w:tc>
        <w:tc>
          <w:tcPr>
            <w:tcW w:w="4126" w:type="dxa"/>
          </w:tcPr>
          <w:p w14:paraId="3D7E77D7" w14:textId="77777777" w:rsidR="008463F1" w:rsidRPr="001B7C50" w:rsidRDefault="008463F1" w:rsidP="005612FD">
            <w:pPr>
              <w:pStyle w:val="TAL"/>
            </w:pPr>
            <w:r w:rsidRPr="001B7C50">
              <w:t>The uplink/downlink maximum bitrate to be enforced for the packets.</w:t>
            </w:r>
          </w:p>
        </w:tc>
        <w:tc>
          <w:tcPr>
            <w:tcW w:w="2902" w:type="dxa"/>
          </w:tcPr>
          <w:p w14:paraId="37C84740" w14:textId="77777777" w:rsidR="008463F1" w:rsidRPr="001B7C50" w:rsidRDefault="008463F1" w:rsidP="005612FD">
            <w:pPr>
              <w:pStyle w:val="TAL"/>
            </w:pPr>
            <w:r w:rsidRPr="001B7C50">
              <w:t>This field may e.g. contain any one of:</w:t>
            </w:r>
          </w:p>
          <w:p w14:paraId="19623B6B" w14:textId="77777777" w:rsidR="008463F1" w:rsidRPr="001B7C50" w:rsidRDefault="008463F1" w:rsidP="005612FD">
            <w:pPr>
              <w:pStyle w:val="TAL"/>
              <w:ind w:left="316" w:hanging="316"/>
            </w:pPr>
            <w:r w:rsidRPr="001B7C50">
              <w:t>-</w:t>
            </w:r>
            <w:r w:rsidRPr="001B7C50">
              <w:tab/>
              <w:t>APN-AMBR (for a QER that is referenced by all relevant Packet Detection Rules of all PDN Connections to an APN) (NOTE 1).</w:t>
            </w:r>
          </w:p>
          <w:p w14:paraId="688E3130" w14:textId="77777777" w:rsidR="008463F1" w:rsidRPr="001B7C50" w:rsidRDefault="008463F1" w:rsidP="005612FD">
            <w:pPr>
              <w:pStyle w:val="TAL"/>
              <w:ind w:left="316" w:hanging="316"/>
            </w:pPr>
            <w:r w:rsidRPr="001B7C50">
              <w:t>-</w:t>
            </w:r>
            <w:r w:rsidRPr="001B7C50">
              <w:tab/>
              <w:t>Session-AMBR (for a QER that is referenced by all relevant Packet Detection Rules of the PDU Session)</w:t>
            </w:r>
          </w:p>
          <w:p w14:paraId="3201FCEB" w14:textId="77777777" w:rsidR="008463F1" w:rsidRPr="001B7C50" w:rsidRDefault="008463F1" w:rsidP="005612FD">
            <w:pPr>
              <w:pStyle w:val="TAL"/>
              <w:ind w:left="316" w:hanging="316"/>
            </w:pPr>
            <w:r w:rsidRPr="001B7C50">
              <w:t>-</w:t>
            </w:r>
            <w:r w:rsidRPr="001B7C50">
              <w:tab/>
              <w:t>QoS Flow MBR (for a QER that is referenced by all Packet Detection Rules of a QoS Flow)</w:t>
            </w:r>
          </w:p>
          <w:p w14:paraId="11508E3A" w14:textId="77777777" w:rsidR="008463F1" w:rsidRPr="001B7C50" w:rsidRDefault="008463F1" w:rsidP="005612FD">
            <w:pPr>
              <w:pStyle w:val="TAL"/>
              <w:ind w:left="316" w:hanging="316"/>
            </w:pPr>
            <w:r w:rsidRPr="001B7C50">
              <w:t>-</w:t>
            </w:r>
            <w:r w:rsidRPr="001B7C50">
              <w:tab/>
              <w:t>SDF MBR (for a QER that is referenced by the uplink/downlink Packet Detection Rule of a SDF)</w:t>
            </w:r>
          </w:p>
          <w:p w14:paraId="5A6D0C27" w14:textId="77777777" w:rsidR="008463F1" w:rsidRPr="001B7C50" w:rsidRDefault="008463F1" w:rsidP="005612FD">
            <w:pPr>
              <w:pStyle w:val="TAL"/>
              <w:ind w:left="316" w:hanging="316"/>
            </w:pPr>
            <w:r w:rsidRPr="001B7C50">
              <w:t>-</w:t>
            </w:r>
            <w:r w:rsidRPr="001B7C50">
              <w:tab/>
              <w:t>Bearer MBR (for a QER that is referenced by all relevant Packet Detection Rules of a bearer) (NOTE 1).</w:t>
            </w:r>
          </w:p>
        </w:tc>
      </w:tr>
      <w:tr w:rsidR="008463F1" w:rsidRPr="001B7C50" w14:paraId="7F95ABD1" w14:textId="77777777" w:rsidTr="005612FD">
        <w:trPr>
          <w:cantSplit/>
          <w:jc w:val="center"/>
        </w:trPr>
        <w:tc>
          <w:tcPr>
            <w:tcW w:w="2603" w:type="dxa"/>
          </w:tcPr>
          <w:p w14:paraId="2F75D51A" w14:textId="77777777" w:rsidR="008463F1" w:rsidRPr="001B7C50" w:rsidRDefault="008463F1" w:rsidP="005612FD">
            <w:pPr>
              <w:pStyle w:val="TAL"/>
            </w:pPr>
            <w:bookmarkStart w:id="197" w:name="_PERM_MCCTEMPBM_CRPT75020001___2" w:colFirst="2" w:colLast="2"/>
            <w:bookmarkEnd w:id="196"/>
            <w:r w:rsidRPr="001B7C50">
              <w:t>Guaranteed bitrate</w:t>
            </w:r>
          </w:p>
        </w:tc>
        <w:tc>
          <w:tcPr>
            <w:tcW w:w="4126" w:type="dxa"/>
          </w:tcPr>
          <w:p w14:paraId="567D1FFC" w14:textId="77777777" w:rsidR="008463F1" w:rsidRPr="001B7C50" w:rsidRDefault="008463F1" w:rsidP="005612FD">
            <w:pPr>
              <w:pStyle w:val="TAL"/>
            </w:pPr>
            <w:r w:rsidRPr="001B7C50">
              <w:t>The uplink/downlink guaranteed bitrate authorized for the packets.</w:t>
            </w:r>
          </w:p>
        </w:tc>
        <w:tc>
          <w:tcPr>
            <w:tcW w:w="2902" w:type="dxa"/>
          </w:tcPr>
          <w:p w14:paraId="1940E2B6" w14:textId="77777777" w:rsidR="008463F1" w:rsidRPr="001B7C50" w:rsidRDefault="008463F1" w:rsidP="005612FD">
            <w:pPr>
              <w:pStyle w:val="TAL"/>
            </w:pPr>
            <w:r w:rsidRPr="001B7C50">
              <w:t>This field contains:</w:t>
            </w:r>
          </w:p>
          <w:p w14:paraId="694623A0" w14:textId="77777777" w:rsidR="008463F1" w:rsidRPr="001B7C50" w:rsidRDefault="008463F1" w:rsidP="005612FD">
            <w:pPr>
              <w:pStyle w:val="TAL"/>
              <w:ind w:left="316" w:hanging="316"/>
            </w:pPr>
            <w:r w:rsidRPr="001B7C50">
              <w:t>-</w:t>
            </w:r>
            <w:r w:rsidRPr="001B7C50">
              <w:tab/>
              <w:t>QoS Flow GBR (for a QER that is referenced by all Packet Detection Rules of a QoS Flow)</w:t>
            </w:r>
          </w:p>
          <w:p w14:paraId="42D1A437" w14:textId="77777777" w:rsidR="008463F1" w:rsidRPr="001B7C50" w:rsidRDefault="008463F1" w:rsidP="005612FD">
            <w:pPr>
              <w:pStyle w:val="TAL"/>
              <w:ind w:left="316" w:hanging="316"/>
            </w:pPr>
            <w:r w:rsidRPr="001B7C50">
              <w:t>-</w:t>
            </w:r>
            <w:r w:rsidRPr="001B7C50">
              <w:tab/>
              <w:t>Bearer GBR (for a QER that is referenced by all relevant Packet Detection Rules of a bearer) (NOTE 1).</w:t>
            </w:r>
          </w:p>
        </w:tc>
      </w:tr>
      <w:bookmarkEnd w:id="197"/>
      <w:tr w:rsidR="008463F1" w:rsidRPr="001B7C50" w14:paraId="7173E6EC" w14:textId="77777777" w:rsidTr="005612FD">
        <w:trPr>
          <w:cantSplit/>
          <w:jc w:val="center"/>
        </w:trPr>
        <w:tc>
          <w:tcPr>
            <w:tcW w:w="2603" w:type="dxa"/>
          </w:tcPr>
          <w:p w14:paraId="2BED68F6" w14:textId="77777777" w:rsidR="008463F1" w:rsidRPr="001B7C50" w:rsidRDefault="008463F1" w:rsidP="005612FD">
            <w:pPr>
              <w:pStyle w:val="TAL"/>
            </w:pPr>
            <w:r w:rsidRPr="001B7C50">
              <w:t>Averaging window</w:t>
            </w:r>
          </w:p>
        </w:tc>
        <w:tc>
          <w:tcPr>
            <w:tcW w:w="4126" w:type="dxa"/>
          </w:tcPr>
          <w:p w14:paraId="4DE07EE8" w14:textId="77777777" w:rsidR="008463F1" w:rsidRPr="001B7C50" w:rsidRDefault="008463F1" w:rsidP="005612FD">
            <w:pPr>
              <w:pStyle w:val="TAL"/>
            </w:pPr>
            <w:r w:rsidRPr="001B7C50">
              <w:t>The time duration over which the Maximum and Guaranteed bitrate shall be calculated.</w:t>
            </w:r>
          </w:p>
        </w:tc>
        <w:tc>
          <w:tcPr>
            <w:tcW w:w="2902" w:type="dxa"/>
          </w:tcPr>
          <w:p w14:paraId="38716672" w14:textId="77777777" w:rsidR="008463F1" w:rsidRPr="001B7C50" w:rsidRDefault="008463F1" w:rsidP="005612FD">
            <w:pPr>
              <w:pStyle w:val="TAL"/>
            </w:pPr>
            <w:r w:rsidRPr="001B7C50">
              <w:t>This is for counting the packets received during the time duration.</w:t>
            </w:r>
          </w:p>
        </w:tc>
      </w:tr>
      <w:tr w:rsidR="008463F1" w:rsidRPr="001B7C50" w14:paraId="145083CE" w14:textId="77777777" w:rsidTr="005612FD">
        <w:trPr>
          <w:cantSplit/>
          <w:jc w:val="center"/>
        </w:trPr>
        <w:tc>
          <w:tcPr>
            <w:tcW w:w="2603" w:type="dxa"/>
          </w:tcPr>
          <w:p w14:paraId="066EDED4" w14:textId="77777777" w:rsidR="008463F1" w:rsidRPr="001B7C50" w:rsidRDefault="008463F1" w:rsidP="005612FD">
            <w:pPr>
              <w:pStyle w:val="TAL"/>
            </w:pPr>
            <w:r w:rsidRPr="001B7C50">
              <w:t>Down-link flow level marking</w:t>
            </w:r>
          </w:p>
        </w:tc>
        <w:tc>
          <w:tcPr>
            <w:tcW w:w="4126" w:type="dxa"/>
          </w:tcPr>
          <w:p w14:paraId="66671E7D" w14:textId="77777777" w:rsidR="008463F1" w:rsidRPr="001B7C50" w:rsidRDefault="008463F1" w:rsidP="005612FD">
            <w:pPr>
              <w:pStyle w:val="TAL"/>
            </w:pPr>
            <w:r w:rsidRPr="001B7C50">
              <w:t>Flow level packet marking in the downlink.</w:t>
            </w:r>
          </w:p>
        </w:tc>
        <w:tc>
          <w:tcPr>
            <w:tcW w:w="2902" w:type="dxa"/>
          </w:tcPr>
          <w:p w14:paraId="1D099973" w14:textId="77777777" w:rsidR="008463F1" w:rsidRPr="001B7C50" w:rsidRDefault="008463F1" w:rsidP="005612FD">
            <w:pPr>
              <w:pStyle w:val="TAL"/>
            </w:pPr>
            <w:r w:rsidRPr="001B7C50">
              <w:t>For UPF, this is for controlling the setting of the RQI in the encapsulation header as described in clause 5.7.5.3.</w:t>
            </w:r>
          </w:p>
        </w:tc>
      </w:tr>
      <w:tr w:rsidR="008463F1" w:rsidRPr="001B7C50" w14:paraId="3424426C" w14:textId="77777777" w:rsidTr="005612FD">
        <w:trPr>
          <w:cantSplit/>
          <w:jc w:val="center"/>
        </w:trPr>
        <w:tc>
          <w:tcPr>
            <w:tcW w:w="2603" w:type="dxa"/>
          </w:tcPr>
          <w:p w14:paraId="6FDD440F" w14:textId="77777777" w:rsidR="008463F1" w:rsidRPr="001B7C50" w:rsidRDefault="008463F1" w:rsidP="005612FD">
            <w:pPr>
              <w:pStyle w:val="TAL"/>
            </w:pPr>
            <w:r w:rsidRPr="001B7C50">
              <w:t>QoS Flow ID</w:t>
            </w:r>
          </w:p>
        </w:tc>
        <w:tc>
          <w:tcPr>
            <w:tcW w:w="4126" w:type="dxa"/>
          </w:tcPr>
          <w:p w14:paraId="1688E591" w14:textId="77777777" w:rsidR="008463F1" w:rsidRPr="001B7C50" w:rsidRDefault="008463F1" w:rsidP="005612FD">
            <w:pPr>
              <w:pStyle w:val="TAL"/>
            </w:pPr>
            <w:r w:rsidRPr="001B7C50">
              <w:t>QoS Flow ID to be inserted by the UPF.</w:t>
            </w:r>
          </w:p>
        </w:tc>
        <w:tc>
          <w:tcPr>
            <w:tcW w:w="2902" w:type="dxa"/>
          </w:tcPr>
          <w:p w14:paraId="1CDBB7BB" w14:textId="77777777" w:rsidR="008463F1" w:rsidRPr="001B7C50" w:rsidRDefault="008463F1" w:rsidP="005612FD">
            <w:pPr>
              <w:pStyle w:val="TAL"/>
            </w:pPr>
            <w:r w:rsidRPr="001B7C50">
              <w:t>The UPF inserts the QFI value in the tunnel header of outgoing packets.</w:t>
            </w:r>
          </w:p>
        </w:tc>
      </w:tr>
      <w:tr w:rsidR="008463F1" w:rsidRPr="001B7C50" w14:paraId="3416A96C" w14:textId="77777777" w:rsidTr="005612FD">
        <w:trPr>
          <w:cantSplit/>
          <w:jc w:val="center"/>
        </w:trPr>
        <w:tc>
          <w:tcPr>
            <w:tcW w:w="2603" w:type="dxa"/>
          </w:tcPr>
          <w:p w14:paraId="6E14F9A1" w14:textId="77777777" w:rsidR="008463F1" w:rsidRPr="001B7C50" w:rsidRDefault="008463F1" w:rsidP="005612FD">
            <w:pPr>
              <w:pStyle w:val="TAL"/>
            </w:pPr>
            <w:r w:rsidRPr="001B7C50">
              <w:t>Paging Policy Indicator</w:t>
            </w:r>
          </w:p>
        </w:tc>
        <w:tc>
          <w:tcPr>
            <w:tcW w:w="4126" w:type="dxa"/>
          </w:tcPr>
          <w:p w14:paraId="35B991DF" w14:textId="77777777" w:rsidR="008463F1" w:rsidRPr="001B7C50" w:rsidRDefault="008463F1" w:rsidP="005612FD">
            <w:pPr>
              <w:pStyle w:val="TAL"/>
            </w:pPr>
            <w:r w:rsidRPr="001B7C50">
              <w:t>Indicates the PPI value the UPF is required to insert in outgoing packets (see clause 5.4.3.2).</w:t>
            </w:r>
          </w:p>
        </w:tc>
        <w:tc>
          <w:tcPr>
            <w:tcW w:w="2902" w:type="dxa"/>
          </w:tcPr>
          <w:p w14:paraId="2B1DDF92" w14:textId="77777777" w:rsidR="008463F1" w:rsidRPr="001B7C50" w:rsidRDefault="008463F1" w:rsidP="005612FD">
            <w:pPr>
              <w:pStyle w:val="TAL"/>
            </w:pPr>
            <w:r w:rsidRPr="001B7C50">
              <w:t>PPI applies only for DL traffic. The UPF inserts the PPI in the outer header of outgoing PDU.</w:t>
            </w:r>
          </w:p>
        </w:tc>
      </w:tr>
      <w:tr w:rsidR="008463F1" w:rsidRPr="001B7C50" w14:paraId="5B5CE2F1" w14:textId="77777777" w:rsidTr="005612FD">
        <w:trPr>
          <w:cantSplit/>
          <w:jc w:val="center"/>
        </w:trPr>
        <w:tc>
          <w:tcPr>
            <w:tcW w:w="2603" w:type="dxa"/>
          </w:tcPr>
          <w:p w14:paraId="646E75B7" w14:textId="77777777" w:rsidR="008463F1" w:rsidRPr="001B7C50" w:rsidRDefault="008463F1" w:rsidP="005612FD">
            <w:pPr>
              <w:pStyle w:val="TAL"/>
            </w:pPr>
            <w:bookmarkStart w:id="198" w:name="_PERM_MCCTEMPBM_CRPT75020002___2" w:colFirst="2" w:colLast="2"/>
            <w:r w:rsidRPr="001B7C50">
              <w:lastRenderedPageBreak/>
              <w:t>Packet rate (NOTE 1)</w:t>
            </w:r>
          </w:p>
        </w:tc>
        <w:tc>
          <w:tcPr>
            <w:tcW w:w="4126" w:type="dxa"/>
          </w:tcPr>
          <w:p w14:paraId="7CA6D361" w14:textId="77777777" w:rsidR="008463F1" w:rsidRPr="001B7C50" w:rsidRDefault="008463F1" w:rsidP="005612FD">
            <w:pPr>
              <w:pStyle w:val="TAL"/>
            </w:pPr>
            <w:r w:rsidRPr="001B7C50">
              <w:t>Number of packets per time interval to be enforced.</w:t>
            </w:r>
          </w:p>
        </w:tc>
        <w:tc>
          <w:tcPr>
            <w:tcW w:w="2902" w:type="dxa"/>
          </w:tcPr>
          <w:p w14:paraId="270831A4" w14:textId="77777777" w:rsidR="008463F1" w:rsidRPr="001B7C50" w:rsidRDefault="008463F1" w:rsidP="005612FD">
            <w:pPr>
              <w:pStyle w:val="TAL"/>
            </w:pPr>
            <w:r w:rsidRPr="001B7C50">
              <w:t>This field contains any one of:</w:t>
            </w:r>
          </w:p>
          <w:p w14:paraId="00652EBC" w14:textId="77777777" w:rsidR="008463F1" w:rsidRPr="001B7C50" w:rsidRDefault="008463F1" w:rsidP="005612FD">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44BE80B8" w14:textId="77777777" w:rsidR="008463F1" w:rsidRPr="001B7C50" w:rsidRDefault="008463F1" w:rsidP="005612FD">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98"/>
      <w:tr w:rsidR="008463F1" w:rsidRPr="001B7C50" w14:paraId="0B5ABB89" w14:textId="77777777" w:rsidTr="005612FD">
        <w:trPr>
          <w:cantSplit/>
          <w:jc w:val="center"/>
        </w:trPr>
        <w:tc>
          <w:tcPr>
            <w:tcW w:w="2603" w:type="dxa"/>
          </w:tcPr>
          <w:p w14:paraId="157B2673" w14:textId="77777777" w:rsidR="008463F1" w:rsidRPr="001B7C50" w:rsidRDefault="008463F1" w:rsidP="005612FD">
            <w:pPr>
              <w:pStyle w:val="TAL"/>
            </w:pPr>
            <w:r>
              <w:t>End of Data Burst Marking Indication</w:t>
            </w:r>
          </w:p>
        </w:tc>
        <w:tc>
          <w:tcPr>
            <w:tcW w:w="4126" w:type="dxa"/>
          </w:tcPr>
          <w:p w14:paraId="307EB6A9" w14:textId="77777777" w:rsidR="008463F1" w:rsidRPr="001B7C50" w:rsidRDefault="008463F1" w:rsidP="005612FD">
            <w:pPr>
              <w:pStyle w:val="TAL"/>
            </w:pPr>
            <w:r>
              <w:t>Indicates to the UPF to provide an End of Data Burst indication of the last PDU of a Data burst to the NG-RAN over GTP-U</w:t>
            </w:r>
          </w:p>
        </w:tc>
        <w:tc>
          <w:tcPr>
            <w:tcW w:w="2902" w:type="dxa"/>
          </w:tcPr>
          <w:p w14:paraId="083243AB" w14:textId="77777777" w:rsidR="008463F1" w:rsidRPr="001B7C50" w:rsidRDefault="008463F1" w:rsidP="005612FD">
            <w:pPr>
              <w:pStyle w:val="TAL"/>
            </w:pPr>
            <w:r>
              <w:t>NG-RAN can configure UE power management schemes like connected mode DRX when UPF provides an indication of the End of Data Burst, see clause 5.37.8.3.</w:t>
            </w:r>
          </w:p>
        </w:tc>
      </w:tr>
      <w:tr w:rsidR="008463F1" w:rsidRPr="001B7C50" w14:paraId="319B4601" w14:textId="77777777" w:rsidTr="005612FD">
        <w:trPr>
          <w:cantSplit/>
          <w:jc w:val="center"/>
        </w:trPr>
        <w:tc>
          <w:tcPr>
            <w:tcW w:w="2603" w:type="dxa"/>
          </w:tcPr>
          <w:p w14:paraId="32D92407" w14:textId="77777777" w:rsidR="008463F1" w:rsidRPr="001B7C50" w:rsidRDefault="008463F1" w:rsidP="005612FD">
            <w:pPr>
              <w:pStyle w:val="TAL"/>
            </w:pPr>
            <w:r>
              <w:t>PDU Set Information marking Indicator</w:t>
            </w:r>
          </w:p>
        </w:tc>
        <w:tc>
          <w:tcPr>
            <w:tcW w:w="4126" w:type="dxa"/>
          </w:tcPr>
          <w:p w14:paraId="4F47EF4B" w14:textId="77777777" w:rsidR="008463F1" w:rsidRPr="001B7C50" w:rsidRDefault="008463F1" w:rsidP="005612FD">
            <w:pPr>
              <w:pStyle w:val="TAL"/>
            </w:pPr>
            <w:r>
              <w:t>Indicates the UPF to insert PDU Set Information related to packets belonging to a PDU Set into GTP-U header.</w:t>
            </w:r>
          </w:p>
        </w:tc>
        <w:tc>
          <w:tcPr>
            <w:tcW w:w="2902" w:type="dxa"/>
          </w:tcPr>
          <w:p w14:paraId="15B3E66B" w14:textId="77777777" w:rsidR="008463F1" w:rsidRPr="001B7C50" w:rsidRDefault="008463F1" w:rsidP="005612FD">
            <w:pPr>
              <w:pStyle w:val="TAL"/>
            </w:pPr>
            <w:r>
              <w:t>UPF identifies PDU Sets in DL traffic and forwards PDU Set related information of each PDU to the NG-RAN over GTP-U, as described in clause 5.37.5.</w:t>
            </w:r>
          </w:p>
        </w:tc>
      </w:tr>
      <w:tr w:rsidR="008463F1" w:rsidRPr="001B7C50" w14:paraId="6A3504F4" w14:textId="77777777" w:rsidTr="005612FD">
        <w:trPr>
          <w:cantSplit/>
          <w:jc w:val="center"/>
          <w:ins w:id="199" w:author="Lenovo" w:date="2023-09-21T10:35:00Z"/>
        </w:trPr>
        <w:tc>
          <w:tcPr>
            <w:tcW w:w="2603" w:type="dxa"/>
          </w:tcPr>
          <w:p w14:paraId="2CD95182" w14:textId="77777777" w:rsidR="008463F1" w:rsidRPr="0059588D" w:rsidRDefault="008463F1" w:rsidP="005612FD">
            <w:pPr>
              <w:pStyle w:val="TAL"/>
              <w:rPr>
                <w:ins w:id="200" w:author="Lenovo" w:date="2023-09-21T10:35:00Z"/>
                <w:highlight w:val="yellow"/>
              </w:rPr>
            </w:pPr>
            <w:ins w:id="201" w:author="Lenovo" w:date="2023-09-21T10:35:00Z">
              <w:r w:rsidRPr="0059588D">
                <w:rPr>
                  <w:highlight w:val="yellow"/>
                </w:rPr>
                <w:t>ECN marking for L4S indicator</w:t>
              </w:r>
            </w:ins>
          </w:p>
        </w:tc>
        <w:tc>
          <w:tcPr>
            <w:tcW w:w="4126" w:type="dxa"/>
          </w:tcPr>
          <w:p w14:paraId="2818A419" w14:textId="4F0C7FCB" w:rsidR="008463F1" w:rsidRPr="0059588D" w:rsidRDefault="008463F1" w:rsidP="005612FD">
            <w:pPr>
              <w:pStyle w:val="TAL"/>
              <w:rPr>
                <w:ins w:id="202" w:author="Lenovo" w:date="2023-09-21T10:35:00Z"/>
                <w:highlight w:val="yellow"/>
              </w:rPr>
            </w:pPr>
            <w:ins w:id="203" w:author="Lenovo" w:date="2023-09-21T10:35:00Z">
              <w:r w:rsidRPr="0059588D">
                <w:rPr>
                  <w:highlight w:val="yellow"/>
                </w:rPr>
                <w:t xml:space="preserve">Indicates the UPF to perform ECN marking for L4S for the corresponding QoS </w:t>
              </w:r>
            </w:ins>
            <w:ins w:id="204" w:author="Nokia" w:date="2023-10-12T20:28:00Z">
              <w:r w:rsidR="00394050">
                <w:rPr>
                  <w:highlight w:val="yellow"/>
                </w:rPr>
                <w:t>F</w:t>
              </w:r>
            </w:ins>
            <w:ins w:id="205" w:author="Lenovo" w:date="2023-09-21T10:35:00Z">
              <w:r w:rsidRPr="0059588D">
                <w:rPr>
                  <w:highlight w:val="yellow"/>
                </w:rPr>
                <w:t xml:space="preserve">low. </w:t>
              </w:r>
            </w:ins>
          </w:p>
        </w:tc>
        <w:tc>
          <w:tcPr>
            <w:tcW w:w="2902" w:type="dxa"/>
          </w:tcPr>
          <w:p w14:paraId="545C0B94" w14:textId="77777777" w:rsidR="008463F1" w:rsidRPr="0059588D" w:rsidRDefault="008463F1" w:rsidP="005612FD">
            <w:pPr>
              <w:pStyle w:val="TAL"/>
              <w:rPr>
                <w:ins w:id="206" w:author="Lenovo" w:date="2023-09-21T10:35:00Z"/>
                <w:highlight w:val="yellow"/>
              </w:rPr>
            </w:pPr>
            <w:ins w:id="207" w:author="Lenovo" w:date="2023-09-21T10:35:00Z">
              <w:r w:rsidRPr="0059588D">
                <w:rPr>
                  <w:highlight w:val="yellow"/>
                </w:rPr>
                <w:t>UPF uses information sent by NG-RAN in GTP-U header extension to perform ECN marking for L4S for the corresponding direction.</w:t>
              </w:r>
            </w:ins>
          </w:p>
        </w:tc>
      </w:tr>
      <w:tr w:rsidR="008463F1" w:rsidRPr="001B7C50" w14:paraId="59EF11FA" w14:textId="77777777" w:rsidTr="005612FD">
        <w:trPr>
          <w:cantSplit/>
          <w:jc w:val="center"/>
        </w:trPr>
        <w:tc>
          <w:tcPr>
            <w:tcW w:w="9631" w:type="dxa"/>
            <w:gridSpan w:val="3"/>
          </w:tcPr>
          <w:p w14:paraId="0F0BFCD4" w14:textId="77777777" w:rsidR="008463F1" w:rsidRPr="001B7C50" w:rsidRDefault="008463F1" w:rsidP="005612FD">
            <w:pPr>
              <w:pStyle w:val="TAN"/>
            </w:pPr>
            <w:r w:rsidRPr="001B7C50">
              <w:t>NOTE 1:</w:t>
            </w:r>
            <w:r w:rsidRPr="001B7C50">
              <w:tab/>
              <w:t>This parameter is only used for interworking with EPC.</w:t>
            </w:r>
          </w:p>
        </w:tc>
      </w:tr>
    </w:tbl>
    <w:p w14:paraId="7CB03780" w14:textId="3C236BF7" w:rsidR="008463F1" w:rsidRDefault="008463F1" w:rsidP="00161381">
      <w:pPr>
        <w:rPr>
          <w:ins w:id="208" w:author="Lenovo-r1" w:date="2023-10-10T10:41:00Z"/>
          <w:noProof/>
        </w:rPr>
      </w:pPr>
    </w:p>
    <w:p w14:paraId="0FD3AB1F" w14:textId="77777777" w:rsidR="00F46241" w:rsidRPr="00AB13EB" w:rsidRDefault="00F46241" w:rsidP="00F46241">
      <w:pPr>
        <w:pBdr>
          <w:top w:val="single" w:sz="8" w:space="1" w:color="FF0000"/>
          <w:left w:val="single" w:sz="8" w:space="4" w:color="FF0000"/>
          <w:bottom w:val="single" w:sz="8" w:space="1" w:color="FF0000"/>
          <w:right w:val="single" w:sz="8" w:space="4" w:color="FF0000"/>
        </w:pBdr>
        <w:spacing w:after="120"/>
        <w:jc w:val="center"/>
        <w:rPr>
          <w:ins w:id="209" w:author="Lenovo-r1" w:date="2023-10-10T10:41:00Z"/>
          <w:rFonts w:ascii="Arial" w:hAnsi="Arial"/>
          <w:i/>
          <w:color w:val="FF0000"/>
          <w:sz w:val="24"/>
          <w:lang w:val="en-US" w:eastAsia="zh-CN"/>
        </w:rPr>
      </w:pPr>
      <w:ins w:id="210" w:author="Lenovo-r1" w:date="2023-10-10T10:41:00Z">
        <w:r>
          <w:rPr>
            <w:rFonts w:ascii="Arial" w:hAnsi="Arial"/>
            <w:i/>
            <w:color w:val="FF0000"/>
            <w:sz w:val="24"/>
            <w:lang w:val="en-US"/>
          </w:rPr>
          <w:t>NEXT</w:t>
        </w:r>
        <w:r w:rsidRPr="008C362F">
          <w:rPr>
            <w:rFonts w:ascii="Arial" w:hAnsi="Arial"/>
            <w:i/>
            <w:color w:val="FF0000"/>
            <w:sz w:val="24"/>
            <w:lang w:val="en-US"/>
          </w:rPr>
          <w:t xml:space="preserve"> CHANGE</w:t>
        </w:r>
      </w:ins>
    </w:p>
    <w:p w14:paraId="6C26B120" w14:textId="77777777" w:rsidR="00F46241" w:rsidRPr="008B0A4B" w:rsidRDefault="00F46241" w:rsidP="00F462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1" w:name="_Toc138309798"/>
      <w:r w:rsidRPr="008B0A4B">
        <w:rPr>
          <w:rFonts w:ascii="Arial" w:eastAsia="Times New Roman" w:hAnsi="Arial"/>
          <w:sz w:val="24"/>
          <w:lang w:eastAsia="en-GB"/>
        </w:rPr>
        <w:t>6.3.3.2</w:t>
      </w:r>
      <w:r w:rsidRPr="008B0A4B">
        <w:rPr>
          <w:rFonts w:ascii="Arial" w:eastAsia="Times New Roman" w:hAnsi="Arial"/>
          <w:sz w:val="24"/>
          <w:lang w:eastAsia="en-GB"/>
        </w:rPr>
        <w:tab/>
        <w:t>SMF Provisioning of available UPF(s)</w:t>
      </w:r>
      <w:bookmarkEnd w:id="211"/>
    </w:p>
    <w:p w14:paraId="2366068C" w14:textId="77777777" w:rsidR="00F46241" w:rsidRPr="001B7C50" w:rsidRDefault="00F46241" w:rsidP="00F46241">
      <w:r w:rsidRPr="001B7C50">
        <w:t>SMF may be locally configured with the information about the available UPFs, e.g. by OA&amp;M system when UPF is instantiated or removed.</w:t>
      </w:r>
    </w:p>
    <w:p w14:paraId="1C15EE52" w14:textId="77777777" w:rsidR="00F46241" w:rsidRPr="001B7C50" w:rsidRDefault="00F46241" w:rsidP="00F46241">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14:paraId="106481E1" w14:textId="77777777" w:rsidR="00F46241" w:rsidRPr="001B7C50" w:rsidRDefault="00F46241" w:rsidP="00F46241">
      <w:r w:rsidRPr="001B7C50">
        <w:t xml:space="preserve">The UPF selection functionality in the SMF may optionally utilize the NRF to discover UPF instance(s). In this case, the SMF issues a request to the NRF that may include following parameters: DNN, S-NSSAI, SMF Area Identity, </w:t>
      </w:r>
      <w:ins w:id="212" w:author="Lenovo" w:date="2023-09-28T11:00:00Z">
        <w:r w:rsidRPr="0059588D">
          <w:rPr>
            <w:highlight w:val="yellow"/>
          </w:rPr>
          <w:t xml:space="preserve">the requested </w:t>
        </w:r>
      </w:ins>
      <w:ins w:id="213" w:author="Lenovo" w:date="2023-09-28T11:01:00Z">
        <w:r w:rsidRPr="0059588D">
          <w:rPr>
            <w:highlight w:val="yellow"/>
          </w:rPr>
          <w:t>functionalities</w:t>
        </w:r>
      </w:ins>
      <w:ins w:id="214" w:author="Lenovo" w:date="2023-09-28T11:00:00Z">
        <w:r w:rsidRPr="0059588D">
          <w:rPr>
            <w:highlight w:val="yellow"/>
          </w:rPr>
          <w:t xml:space="preserve"> and capabilities (e.g.,</w:t>
        </w:r>
        <w:r>
          <w:t xml:space="preserve"> </w:t>
        </w:r>
      </w:ins>
      <w:r w:rsidRPr="001B7C50">
        <w:t>ATSSS steering capabilities</w:t>
      </w:r>
      <w:ins w:id="215" w:author="Lenovo" w:date="2023-09-21T14:07:00Z">
        <w:r w:rsidRPr="0059588D">
          <w:rPr>
            <w:highlight w:val="yellow"/>
          </w:rPr>
          <w:t>, functionality associated with high data rate low latency service</w:t>
        </w:r>
      </w:ins>
      <w:ins w:id="216" w:author="Lenovo" w:date="2023-09-28T11:00:00Z">
        <w:r w:rsidRPr="0059588D">
          <w:rPr>
            <w:highlight w:val="yellow"/>
          </w:rPr>
          <w:t xml:space="preserve"> etc.)</w:t>
        </w:r>
      </w:ins>
      <w:r w:rsidRPr="0059588D">
        <w:rPr>
          <w:highlight w:val="yellow"/>
        </w:rPr>
        <w:t>.</w:t>
      </w:r>
      <w:r w:rsidRPr="001B7C50">
        <w:t xml:space="preserve"> In its answer, the NRF provides the NF profile(s) that include(s) the IP address(es) or the FQDN of the N4 interface of corresponding UPF instance(s) to the SMF.</w:t>
      </w:r>
    </w:p>
    <w:p w14:paraId="7AD75027" w14:textId="77777777" w:rsidR="00F46241" w:rsidRPr="001B7C50" w:rsidRDefault="00F46241" w:rsidP="00F46241">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2AE9F2" w14:textId="77777777" w:rsidR="00F46241" w:rsidRPr="005D4299" w:rsidRDefault="00F46241" w:rsidP="00F46241">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35F1A977" w14:textId="77777777" w:rsidR="00F46241" w:rsidRPr="008463F1" w:rsidRDefault="00F4624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5B46A" w14:textId="77777777" w:rsidR="00EA1902" w:rsidRDefault="00EA1902">
      <w:r>
        <w:separator/>
      </w:r>
    </w:p>
  </w:endnote>
  <w:endnote w:type="continuationSeparator" w:id="0">
    <w:p w14:paraId="5DB54885" w14:textId="77777777" w:rsidR="00EA1902" w:rsidRDefault="00EA1902">
      <w:r>
        <w:continuationSeparator/>
      </w:r>
    </w:p>
  </w:endnote>
  <w:endnote w:type="continuationNotice" w:id="1">
    <w:p w14:paraId="77902486" w14:textId="77777777" w:rsidR="00EA1902" w:rsidRDefault="00EA1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CBF3B" w14:textId="77777777" w:rsidR="00EA1902" w:rsidRDefault="00EA1902">
      <w:r>
        <w:separator/>
      </w:r>
    </w:p>
  </w:footnote>
  <w:footnote w:type="continuationSeparator" w:id="0">
    <w:p w14:paraId="45940B3B" w14:textId="77777777" w:rsidR="00EA1902" w:rsidRDefault="00EA1902">
      <w:r>
        <w:continuationSeparator/>
      </w:r>
    </w:p>
  </w:footnote>
  <w:footnote w:type="continuationNotice" w:id="1">
    <w:p w14:paraId="4A5B58F7" w14:textId="77777777" w:rsidR="00EA1902" w:rsidRDefault="00EA1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CD75C3C"/>
    <w:multiLevelType w:val="hybridMultilevel"/>
    <w:tmpl w:val="1D20CDE0"/>
    <w:lvl w:ilvl="0" w:tplc="1DE2C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161DEA"/>
    <w:multiLevelType w:val="hybridMultilevel"/>
    <w:tmpl w:val="C7EE9688"/>
    <w:lvl w:ilvl="0" w:tplc="3D7C2D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3"/>
  </w:num>
  <w:num w:numId="3">
    <w:abstractNumId w:val="3"/>
  </w:num>
  <w:num w:numId="4">
    <w:abstractNumId w:val="15"/>
  </w:num>
  <w:num w:numId="5">
    <w:abstractNumId w:val="2"/>
  </w:num>
  <w:num w:numId="6">
    <w:abstractNumId w:val="8"/>
  </w:num>
  <w:num w:numId="7">
    <w:abstractNumId w:val="4"/>
  </w:num>
  <w:num w:numId="8">
    <w:abstractNumId w:val="10"/>
  </w:num>
  <w:num w:numId="9">
    <w:abstractNumId w:val="16"/>
  </w:num>
  <w:num w:numId="10">
    <w:abstractNumId w:val="7"/>
  </w:num>
  <w:num w:numId="11">
    <w:abstractNumId w:val="0"/>
  </w:num>
  <w:num w:numId="12">
    <w:abstractNumId w:val="12"/>
  </w:num>
  <w:num w:numId="13">
    <w:abstractNumId w:val="1"/>
  </w:num>
  <w:num w:numId="14">
    <w:abstractNumId w:val="6"/>
  </w:num>
  <w:num w:numId="15">
    <w:abstractNumId w:val="14"/>
  </w:num>
  <w:num w:numId="16">
    <w:abstractNumId w:val="11"/>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Lenovo-r1">
    <w15:presenceInfo w15:providerId="None" w15:userId="Lenovo-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6BB4"/>
    <w:rsid w:val="00022E4A"/>
    <w:rsid w:val="00025B62"/>
    <w:rsid w:val="000363A1"/>
    <w:rsid w:val="00036481"/>
    <w:rsid w:val="0004560C"/>
    <w:rsid w:val="00060202"/>
    <w:rsid w:val="00067FF6"/>
    <w:rsid w:val="000779B0"/>
    <w:rsid w:val="00077C6C"/>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E711C"/>
    <w:rsid w:val="000F3666"/>
    <w:rsid w:val="001024BA"/>
    <w:rsid w:val="001034CE"/>
    <w:rsid w:val="00111666"/>
    <w:rsid w:val="00112AA1"/>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C1E5A"/>
    <w:rsid w:val="002C364B"/>
    <w:rsid w:val="002C5411"/>
    <w:rsid w:val="002C5F7A"/>
    <w:rsid w:val="002C67A1"/>
    <w:rsid w:val="002C7666"/>
    <w:rsid w:val="002D2975"/>
    <w:rsid w:val="002D5456"/>
    <w:rsid w:val="002D61BE"/>
    <w:rsid w:val="002E472E"/>
    <w:rsid w:val="002E6AAD"/>
    <w:rsid w:val="002E7B98"/>
    <w:rsid w:val="002E7ED3"/>
    <w:rsid w:val="002F099D"/>
    <w:rsid w:val="002F09C1"/>
    <w:rsid w:val="002F16AE"/>
    <w:rsid w:val="002F2100"/>
    <w:rsid w:val="002F3404"/>
    <w:rsid w:val="002F3647"/>
    <w:rsid w:val="00302A38"/>
    <w:rsid w:val="00305409"/>
    <w:rsid w:val="00314CD0"/>
    <w:rsid w:val="00330245"/>
    <w:rsid w:val="00332874"/>
    <w:rsid w:val="00333D75"/>
    <w:rsid w:val="003361AF"/>
    <w:rsid w:val="00337F63"/>
    <w:rsid w:val="0034642E"/>
    <w:rsid w:val="0034753E"/>
    <w:rsid w:val="00350379"/>
    <w:rsid w:val="003609EF"/>
    <w:rsid w:val="0036231A"/>
    <w:rsid w:val="0037131D"/>
    <w:rsid w:val="003744DA"/>
    <w:rsid w:val="00374DD4"/>
    <w:rsid w:val="00380773"/>
    <w:rsid w:val="003827F4"/>
    <w:rsid w:val="00385BA8"/>
    <w:rsid w:val="00391761"/>
    <w:rsid w:val="00394050"/>
    <w:rsid w:val="0039783E"/>
    <w:rsid w:val="003A2A40"/>
    <w:rsid w:val="003C0241"/>
    <w:rsid w:val="003C5133"/>
    <w:rsid w:val="003C51EE"/>
    <w:rsid w:val="003D31F5"/>
    <w:rsid w:val="003D3968"/>
    <w:rsid w:val="003D6546"/>
    <w:rsid w:val="003D7650"/>
    <w:rsid w:val="003E1A36"/>
    <w:rsid w:val="003E666C"/>
    <w:rsid w:val="00410371"/>
    <w:rsid w:val="00411A86"/>
    <w:rsid w:val="00411EBD"/>
    <w:rsid w:val="0041373E"/>
    <w:rsid w:val="004155E9"/>
    <w:rsid w:val="0042037B"/>
    <w:rsid w:val="004242F1"/>
    <w:rsid w:val="004379CF"/>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441D"/>
    <w:rsid w:val="004A54B2"/>
    <w:rsid w:val="004A6C3B"/>
    <w:rsid w:val="004B0249"/>
    <w:rsid w:val="004B43A0"/>
    <w:rsid w:val="004B75B7"/>
    <w:rsid w:val="004B79B3"/>
    <w:rsid w:val="004C0177"/>
    <w:rsid w:val="004C216C"/>
    <w:rsid w:val="004C3AF7"/>
    <w:rsid w:val="004C476C"/>
    <w:rsid w:val="004C53EC"/>
    <w:rsid w:val="004C5FB4"/>
    <w:rsid w:val="004D09C5"/>
    <w:rsid w:val="004D1368"/>
    <w:rsid w:val="004D48F1"/>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588D"/>
    <w:rsid w:val="005974AD"/>
    <w:rsid w:val="005A0D9F"/>
    <w:rsid w:val="005B68BB"/>
    <w:rsid w:val="005C30FB"/>
    <w:rsid w:val="005C7065"/>
    <w:rsid w:val="005E2A36"/>
    <w:rsid w:val="005E2C44"/>
    <w:rsid w:val="005E3773"/>
    <w:rsid w:val="005E3C3C"/>
    <w:rsid w:val="005F36A3"/>
    <w:rsid w:val="005F5187"/>
    <w:rsid w:val="006014BC"/>
    <w:rsid w:val="006074BB"/>
    <w:rsid w:val="00611848"/>
    <w:rsid w:val="00611D0C"/>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1E50"/>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46D0"/>
    <w:rsid w:val="007678F0"/>
    <w:rsid w:val="0077051A"/>
    <w:rsid w:val="00770826"/>
    <w:rsid w:val="007725EF"/>
    <w:rsid w:val="00792342"/>
    <w:rsid w:val="00793967"/>
    <w:rsid w:val="007977A8"/>
    <w:rsid w:val="007A4478"/>
    <w:rsid w:val="007A748F"/>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40123"/>
    <w:rsid w:val="008463F1"/>
    <w:rsid w:val="008626E7"/>
    <w:rsid w:val="0086329F"/>
    <w:rsid w:val="008646F5"/>
    <w:rsid w:val="00870EE7"/>
    <w:rsid w:val="00876171"/>
    <w:rsid w:val="00881947"/>
    <w:rsid w:val="00883B04"/>
    <w:rsid w:val="00884ABF"/>
    <w:rsid w:val="00885BA2"/>
    <w:rsid w:val="008863B9"/>
    <w:rsid w:val="008A45A6"/>
    <w:rsid w:val="008B0F38"/>
    <w:rsid w:val="008C0D78"/>
    <w:rsid w:val="008C662F"/>
    <w:rsid w:val="008D0DA0"/>
    <w:rsid w:val="008D1CEF"/>
    <w:rsid w:val="008D71AC"/>
    <w:rsid w:val="008E0A4F"/>
    <w:rsid w:val="008F3789"/>
    <w:rsid w:val="008F686C"/>
    <w:rsid w:val="00910053"/>
    <w:rsid w:val="009148DE"/>
    <w:rsid w:val="00921357"/>
    <w:rsid w:val="009224B6"/>
    <w:rsid w:val="0092342B"/>
    <w:rsid w:val="00941E30"/>
    <w:rsid w:val="009426FF"/>
    <w:rsid w:val="009431DC"/>
    <w:rsid w:val="00952AA6"/>
    <w:rsid w:val="009658BC"/>
    <w:rsid w:val="009777D9"/>
    <w:rsid w:val="00982479"/>
    <w:rsid w:val="00982E8C"/>
    <w:rsid w:val="009849F3"/>
    <w:rsid w:val="00986985"/>
    <w:rsid w:val="00991B88"/>
    <w:rsid w:val="00995E75"/>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7A70"/>
    <w:rsid w:val="00A246B6"/>
    <w:rsid w:val="00A26460"/>
    <w:rsid w:val="00A30EE4"/>
    <w:rsid w:val="00A3213A"/>
    <w:rsid w:val="00A366BF"/>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4C0B"/>
    <w:rsid w:val="00AC5820"/>
    <w:rsid w:val="00AD1CD8"/>
    <w:rsid w:val="00AD32E9"/>
    <w:rsid w:val="00AD6B4C"/>
    <w:rsid w:val="00AE63E7"/>
    <w:rsid w:val="00AF11C7"/>
    <w:rsid w:val="00AF5B98"/>
    <w:rsid w:val="00B004DD"/>
    <w:rsid w:val="00B0188F"/>
    <w:rsid w:val="00B14F09"/>
    <w:rsid w:val="00B258BB"/>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87CAA"/>
    <w:rsid w:val="00B91CD2"/>
    <w:rsid w:val="00B94953"/>
    <w:rsid w:val="00B9640A"/>
    <w:rsid w:val="00B968C8"/>
    <w:rsid w:val="00BA0B3A"/>
    <w:rsid w:val="00BA2086"/>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43FC"/>
    <w:rsid w:val="00BF7521"/>
    <w:rsid w:val="00C00B9F"/>
    <w:rsid w:val="00C04E2F"/>
    <w:rsid w:val="00C11134"/>
    <w:rsid w:val="00C15334"/>
    <w:rsid w:val="00C21DD6"/>
    <w:rsid w:val="00C271C8"/>
    <w:rsid w:val="00C40B19"/>
    <w:rsid w:val="00C41344"/>
    <w:rsid w:val="00C519DC"/>
    <w:rsid w:val="00C62BEA"/>
    <w:rsid w:val="00C63B66"/>
    <w:rsid w:val="00C66BA2"/>
    <w:rsid w:val="00C67516"/>
    <w:rsid w:val="00C7047B"/>
    <w:rsid w:val="00C73295"/>
    <w:rsid w:val="00C764AB"/>
    <w:rsid w:val="00C800A1"/>
    <w:rsid w:val="00C8328C"/>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2878"/>
    <w:rsid w:val="00D24991"/>
    <w:rsid w:val="00D26F2C"/>
    <w:rsid w:val="00D27970"/>
    <w:rsid w:val="00D50255"/>
    <w:rsid w:val="00D51D40"/>
    <w:rsid w:val="00D619DC"/>
    <w:rsid w:val="00D6446A"/>
    <w:rsid w:val="00D66520"/>
    <w:rsid w:val="00D7035A"/>
    <w:rsid w:val="00D71212"/>
    <w:rsid w:val="00D82AB7"/>
    <w:rsid w:val="00D8512D"/>
    <w:rsid w:val="00D9338E"/>
    <w:rsid w:val="00D94FF6"/>
    <w:rsid w:val="00DA026D"/>
    <w:rsid w:val="00DA5154"/>
    <w:rsid w:val="00DB251B"/>
    <w:rsid w:val="00DB3CD9"/>
    <w:rsid w:val="00DC0BD4"/>
    <w:rsid w:val="00DC22B1"/>
    <w:rsid w:val="00DC3899"/>
    <w:rsid w:val="00DE2644"/>
    <w:rsid w:val="00DE34CF"/>
    <w:rsid w:val="00DE3E15"/>
    <w:rsid w:val="00DE513E"/>
    <w:rsid w:val="00DF5557"/>
    <w:rsid w:val="00E05220"/>
    <w:rsid w:val="00E13F3D"/>
    <w:rsid w:val="00E156C7"/>
    <w:rsid w:val="00E16F98"/>
    <w:rsid w:val="00E17B60"/>
    <w:rsid w:val="00E251A0"/>
    <w:rsid w:val="00E30FED"/>
    <w:rsid w:val="00E34898"/>
    <w:rsid w:val="00E3787D"/>
    <w:rsid w:val="00E4022A"/>
    <w:rsid w:val="00E52553"/>
    <w:rsid w:val="00E54D52"/>
    <w:rsid w:val="00E73DB7"/>
    <w:rsid w:val="00E77BDF"/>
    <w:rsid w:val="00E867E2"/>
    <w:rsid w:val="00EA1902"/>
    <w:rsid w:val="00EA26EF"/>
    <w:rsid w:val="00EA299B"/>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46241"/>
    <w:rsid w:val="00F463C5"/>
    <w:rsid w:val="00F5025B"/>
    <w:rsid w:val="00F60755"/>
    <w:rsid w:val="00F6343C"/>
    <w:rsid w:val="00F63977"/>
    <w:rsid w:val="00F67F6E"/>
    <w:rsid w:val="00F75B78"/>
    <w:rsid w:val="00F81132"/>
    <w:rsid w:val="00F82A5D"/>
    <w:rsid w:val="00F93053"/>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0F848EE9"/>
    <w:rsid w:val="2B180B63"/>
    <w:rsid w:val="4F58C9F0"/>
    <w:rsid w:val="5CB07E4C"/>
    <w:rsid w:val="6005C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https://nokia.sharepoint.com/sites/c5g/e2earch/_layouts/15/DocIdRedir.aspx?ID=5AIRPNAIUNRU-2028481721-9906</Url>
      <Description>5AIRPNAIUNRU-2028481721-9906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AF134AC8-924E-4272-BD81-A7E0ACC5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582F9CE-E5E1-4BA7-980A-E638724D73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3221</Words>
  <Characters>18363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3</cp:revision>
  <cp:lastPrinted>1900-01-01T06:00:00Z</cp:lastPrinted>
  <dcterms:created xsi:type="dcterms:W3CDTF">2023-11-03T12:25:00Z</dcterms:created>
  <dcterms:modified xsi:type="dcterms:W3CDTF">2023-11-03T14:19:00Z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f8eb8794-f562-4737-8209-322f3c63fa96</vt:lpwstr>
  </property>
  <property fmtid="{D5CDD505-2E9C-101B-9397-08002B2CF9AE}" pid="23" name="MediaServiceImageTags">
    <vt:lpwstr/>
  </property>
  <property fmtid="{D5CDD505-2E9C-101B-9397-08002B2CF9AE}" pid="24" name="_2015_ms_pID_725343">
    <vt:lpwstr>(3)/6iqmuXoRCLCGCchqqQlBCdm2JdO86DDFkoMv35/MROS6VbzE14pRCprNoYqtDWn6yLAxKxt
lA4lWUfft8gwQ83fNzoef+UEnCDRfr7Q4Zevf/zPQfGw8F1LnW7Z+QziYo/RUhG79+SNTH4N
/Uozw30oLm8+zrzukJJMy2+B4y5kGHBPoXo4HRhfADOtlsQvXm5FkGLwnUy3jVqZYFVwqYsn
C6Ddu494paV9KYpvi3</vt:lpwstr>
  </property>
  <property fmtid="{D5CDD505-2E9C-101B-9397-08002B2CF9AE}" pid="25" name="_2015_ms_pID_7253431">
    <vt:lpwstr>A94JDOA6sPKCAKp1eYOOmD+QbX0pRv8bqm7Bcx2WqwhEQeiEH1v373
ffZ+M98igXA2PY3p8wULCDxcRGBlkKxwhWHJ2qw0ntttgxHefihwD7icTrdmFbVFqc18wv35
woMShBVbqu/nMHr8A+uBAikba5qnMfW+/B7AUbchiMI0w4uWgAThaYHkc7y9rQk4yhreWk75
4Qk8T7Fc+RTG1+DA1QgMDPIQbS/aLAj4wxD9</vt:lpwstr>
  </property>
  <property fmtid="{D5CDD505-2E9C-101B-9397-08002B2CF9AE}" pid="26" name="_2015_ms_pID_7253432">
    <vt:lpwstr>Lw==</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1698910828</vt:lpwstr>
  </property>
</Properties>
</file>